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39994" w14:textId="7CF4483E" w:rsidR="00FF0712" w:rsidRDefault="00FF0712" w:rsidP="00E267DD">
      <w:pPr>
        <w:spacing w:after="0" w:line="240" w:lineRule="auto"/>
        <w:jc w:val="center"/>
        <w:rPr>
          <w:b/>
          <w:bCs/>
          <w:iCs/>
          <w:sz w:val="28"/>
          <w:szCs w:val="28"/>
        </w:rPr>
      </w:pPr>
      <w:bookmarkStart w:id="0" w:name="_GoBack"/>
      <w:bookmarkEnd w:id="0"/>
      <w:r w:rsidRPr="00FF0712">
        <w:rPr>
          <w:b/>
          <w:bCs/>
          <w:iCs/>
          <w:sz w:val="28"/>
          <w:szCs w:val="28"/>
        </w:rPr>
        <w:t>ОБОБЩЕННЫЕ ОТВЕТЫ НА ВОПРОСЫ,</w:t>
      </w:r>
    </w:p>
    <w:p w14:paraId="15377BB7" w14:textId="77777777" w:rsidR="00FF0712" w:rsidRDefault="00FF0712" w:rsidP="00E267DD">
      <w:pPr>
        <w:spacing w:after="0" w:line="240" w:lineRule="auto"/>
        <w:jc w:val="center"/>
        <w:rPr>
          <w:b/>
          <w:bCs/>
          <w:iCs/>
          <w:sz w:val="28"/>
          <w:szCs w:val="28"/>
        </w:rPr>
      </w:pPr>
      <w:r w:rsidRPr="00FF0712">
        <w:rPr>
          <w:b/>
          <w:bCs/>
          <w:iCs/>
          <w:sz w:val="28"/>
          <w:szCs w:val="28"/>
        </w:rPr>
        <w:t>ПОСТУПИВШИЕ В ХОДЕ ПУБЛИЧНОГО ОБСУЖДЕНИЯ</w:t>
      </w:r>
    </w:p>
    <w:p w14:paraId="0C91D0C2" w14:textId="77777777" w:rsidR="00FF0712" w:rsidRPr="00FF0712" w:rsidRDefault="00FF0712" w:rsidP="00FF0712">
      <w:pPr>
        <w:jc w:val="center"/>
        <w:rPr>
          <w:b/>
          <w:sz w:val="28"/>
          <w:szCs w:val="28"/>
        </w:rPr>
      </w:pPr>
    </w:p>
    <w:tbl>
      <w:tblPr>
        <w:tblStyle w:val="a3"/>
        <w:tblW w:w="10740" w:type="dxa"/>
        <w:tblLook w:val="04A0" w:firstRow="1" w:lastRow="0" w:firstColumn="1" w:lastColumn="0" w:noHBand="0" w:noVBand="1"/>
      </w:tblPr>
      <w:tblGrid>
        <w:gridCol w:w="594"/>
        <w:gridCol w:w="3413"/>
        <w:gridCol w:w="6733"/>
      </w:tblGrid>
      <w:tr w:rsidR="00A61D93" w:rsidRPr="00713E1E" w14:paraId="7DD70892" w14:textId="77777777" w:rsidTr="00713E1E">
        <w:tc>
          <w:tcPr>
            <w:tcW w:w="594" w:type="dxa"/>
            <w:vAlign w:val="center"/>
          </w:tcPr>
          <w:p w14:paraId="51025B92" w14:textId="77777777" w:rsidR="00A61D93" w:rsidRPr="00713E1E" w:rsidRDefault="00A61D93" w:rsidP="00457EC6">
            <w:pPr>
              <w:spacing w:line="360" w:lineRule="auto"/>
              <w:jc w:val="center"/>
              <w:rPr>
                <w:rFonts w:ascii="Times New Roman" w:hAnsi="Times New Roman" w:cs="Times New Roman"/>
                <w:sz w:val="28"/>
                <w:szCs w:val="28"/>
              </w:rPr>
            </w:pPr>
            <w:r w:rsidRPr="00713E1E">
              <w:rPr>
                <w:rFonts w:ascii="Times New Roman" w:hAnsi="Times New Roman" w:cs="Times New Roman"/>
                <w:sz w:val="28"/>
                <w:szCs w:val="28"/>
              </w:rPr>
              <w:t>№ п/п</w:t>
            </w:r>
          </w:p>
        </w:tc>
        <w:tc>
          <w:tcPr>
            <w:tcW w:w="3413" w:type="dxa"/>
            <w:vAlign w:val="center"/>
          </w:tcPr>
          <w:p w14:paraId="627FD99C" w14:textId="77777777" w:rsidR="00A61D93" w:rsidRPr="00713E1E" w:rsidRDefault="00A61D93" w:rsidP="00457EC6">
            <w:pPr>
              <w:spacing w:line="360" w:lineRule="auto"/>
              <w:jc w:val="center"/>
              <w:rPr>
                <w:rFonts w:ascii="Times New Roman" w:hAnsi="Times New Roman" w:cs="Times New Roman"/>
                <w:sz w:val="28"/>
                <w:szCs w:val="28"/>
              </w:rPr>
            </w:pPr>
            <w:r w:rsidRPr="00713E1E">
              <w:rPr>
                <w:rFonts w:ascii="Times New Roman" w:hAnsi="Times New Roman" w:cs="Times New Roman"/>
                <w:sz w:val="28"/>
                <w:szCs w:val="28"/>
              </w:rPr>
              <w:t>Вопрос</w:t>
            </w:r>
          </w:p>
        </w:tc>
        <w:tc>
          <w:tcPr>
            <w:tcW w:w="6733" w:type="dxa"/>
            <w:vAlign w:val="center"/>
          </w:tcPr>
          <w:p w14:paraId="5DCC3340" w14:textId="77777777" w:rsidR="00A61D93" w:rsidRPr="00713E1E" w:rsidRDefault="00B856C4" w:rsidP="00B856C4">
            <w:pPr>
              <w:spacing w:line="360" w:lineRule="auto"/>
              <w:jc w:val="center"/>
              <w:rPr>
                <w:rFonts w:ascii="Times New Roman" w:hAnsi="Times New Roman" w:cs="Times New Roman"/>
                <w:sz w:val="28"/>
                <w:szCs w:val="28"/>
              </w:rPr>
            </w:pPr>
            <w:r w:rsidRPr="00713E1E">
              <w:rPr>
                <w:rFonts w:ascii="Times New Roman" w:hAnsi="Times New Roman" w:cs="Times New Roman"/>
                <w:sz w:val="28"/>
                <w:szCs w:val="28"/>
              </w:rPr>
              <w:t>О</w:t>
            </w:r>
            <w:r w:rsidR="00A61D93" w:rsidRPr="00713E1E">
              <w:rPr>
                <w:rFonts w:ascii="Times New Roman" w:hAnsi="Times New Roman" w:cs="Times New Roman"/>
                <w:sz w:val="28"/>
                <w:szCs w:val="28"/>
              </w:rPr>
              <w:t>твет</w:t>
            </w:r>
            <w:r>
              <w:rPr>
                <w:rFonts w:ascii="Times New Roman" w:hAnsi="Times New Roman" w:cs="Times New Roman"/>
                <w:sz w:val="28"/>
                <w:szCs w:val="28"/>
              </w:rPr>
              <w:t xml:space="preserve"> </w:t>
            </w:r>
          </w:p>
        </w:tc>
      </w:tr>
      <w:tr w:rsidR="00546363" w:rsidRPr="00713E1E" w14:paraId="1FCC0370" w14:textId="77777777" w:rsidTr="00713E1E">
        <w:tc>
          <w:tcPr>
            <w:tcW w:w="594" w:type="dxa"/>
          </w:tcPr>
          <w:p w14:paraId="3D70BF93" w14:textId="77777777" w:rsidR="00546363" w:rsidRPr="00713E1E" w:rsidRDefault="00546363" w:rsidP="00AF1CB8">
            <w:pPr>
              <w:pStyle w:val="a4"/>
              <w:numPr>
                <w:ilvl w:val="0"/>
                <w:numId w:val="1"/>
              </w:numPr>
              <w:spacing w:line="360" w:lineRule="auto"/>
              <w:rPr>
                <w:rFonts w:ascii="Times New Roman" w:hAnsi="Times New Roman" w:cs="Times New Roman"/>
                <w:sz w:val="28"/>
                <w:szCs w:val="28"/>
                <w:lang w:val="en-US"/>
              </w:rPr>
            </w:pPr>
          </w:p>
        </w:tc>
        <w:tc>
          <w:tcPr>
            <w:tcW w:w="3413" w:type="dxa"/>
          </w:tcPr>
          <w:p w14:paraId="29725208" w14:textId="06377712" w:rsidR="00546363" w:rsidRPr="00713E1E"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Допускается совместный спуск (подъём) средств инициирования и взрывчатых веществ по наклонному стволу шахты</w:t>
            </w:r>
            <w:r w:rsidR="00546363" w:rsidRPr="00713E1E">
              <w:rPr>
                <w:rFonts w:ascii="Times New Roman" w:hAnsi="Times New Roman" w:cs="Times New Roman"/>
                <w:sz w:val="28"/>
                <w:szCs w:val="28"/>
              </w:rPr>
              <w:t>?</w:t>
            </w:r>
          </w:p>
        </w:tc>
        <w:tc>
          <w:tcPr>
            <w:tcW w:w="6733" w:type="dxa"/>
          </w:tcPr>
          <w:p w14:paraId="25A7E2E4" w14:textId="77777777"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Не допускается.</w:t>
            </w:r>
          </w:p>
          <w:p w14:paraId="21C1B867" w14:textId="34B81873" w:rsidR="00546363" w:rsidRPr="00713E1E"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Спуск-подьем взрывчатых материалов по стволу шахты производится раздельно, средства инициирования должны спускать (поднимать) отдельно от взрывчатых материалов, в соответствии пункта 38 Федеральных норм и правил в области промышленной безопасности «Правила безопасности при взрывных работах», утвержденных приказом Федеральной службы по экологическому, технологическому и атомному надзору от 16.12.2013 № 605, зарегистрированных в Министерстве юстиции Российской Федерации  1 апреля 2014 г., регистрационный № 31796</w:t>
            </w:r>
            <w:r w:rsidR="00546363" w:rsidRPr="00713E1E">
              <w:rPr>
                <w:rFonts w:ascii="Times New Roman" w:hAnsi="Times New Roman" w:cs="Times New Roman"/>
                <w:sz w:val="28"/>
                <w:szCs w:val="28"/>
              </w:rPr>
              <w:t>.</w:t>
            </w:r>
          </w:p>
        </w:tc>
      </w:tr>
      <w:tr w:rsidR="00C241B2" w:rsidRPr="00713E1E" w14:paraId="60EC65D0" w14:textId="77777777" w:rsidTr="00713E1E">
        <w:tc>
          <w:tcPr>
            <w:tcW w:w="594" w:type="dxa"/>
          </w:tcPr>
          <w:p w14:paraId="4BB651AD" w14:textId="77777777" w:rsidR="00C241B2" w:rsidRPr="00713E1E" w:rsidRDefault="00C241B2" w:rsidP="00AF1CB8">
            <w:pPr>
              <w:pStyle w:val="a4"/>
              <w:numPr>
                <w:ilvl w:val="0"/>
                <w:numId w:val="1"/>
              </w:numPr>
              <w:spacing w:line="360" w:lineRule="auto"/>
              <w:rPr>
                <w:rFonts w:ascii="Times New Roman" w:hAnsi="Times New Roman" w:cs="Times New Roman"/>
                <w:sz w:val="28"/>
                <w:szCs w:val="28"/>
                <w:lang w:val="en-US"/>
              </w:rPr>
            </w:pPr>
          </w:p>
        </w:tc>
        <w:tc>
          <w:tcPr>
            <w:tcW w:w="3413" w:type="dxa"/>
          </w:tcPr>
          <w:p w14:paraId="2C683C15" w14:textId="77B045C9"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Кто может получить профессию взрывника?</w:t>
            </w:r>
          </w:p>
        </w:tc>
        <w:tc>
          <w:tcPr>
            <w:tcW w:w="6733" w:type="dxa"/>
          </w:tcPr>
          <w:p w14:paraId="020D6D2F" w14:textId="77777777"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Согласно Федеральным нормам и правилам в области промышленной безопасности «Правила безопасности при взрывных работах», утвержденных приказом Федеральной службы по экологическому, технологическому и атомному надзору от 16.12.2013 № 605, зарегистрированных в Министерстве юстиции Российской Федерации 1 апреля 2014 г., регистрационный №31796 профессию взрывника могут получить только лица мужского пола, имеющие:</w:t>
            </w:r>
          </w:p>
          <w:p w14:paraId="582250A8" w14:textId="77777777"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 среднее образование;</w:t>
            </w:r>
          </w:p>
          <w:p w14:paraId="377D19CC" w14:textId="77777777"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 xml:space="preserve">- стаж работы в шахтах, опасных по газу или пыли, - стаж на подземных работах проходчика или рабочего </w:t>
            </w:r>
            <w:r w:rsidRPr="00C241B2">
              <w:rPr>
                <w:rFonts w:ascii="Times New Roman" w:hAnsi="Times New Roman" w:cs="Times New Roman"/>
                <w:sz w:val="28"/>
                <w:szCs w:val="28"/>
              </w:rPr>
              <w:lastRenderedPageBreak/>
              <w:t>очистного забоя не менее двух лет; на всех других взрывных работах - стаж работы не менее одного года по специальности, соответствующей профилю работ организации;</w:t>
            </w:r>
          </w:p>
          <w:p w14:paraId="55536CA4" w14:textId="77777777"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прошедших соответствующее обучение;</w:t>
            </w:r>
          </w:p>
          <w:p w14:paraId="7C7BBEFE" w14:textId="77777777"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 не имеющие медицинских противопоказаний.</w:t>
            </w:r>
          </w:p>
          <w:p w14:paraId="35D5AA20" w14:textId="6C0CB18B"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Номенклатура специальностей, позволяющих получить профессию взрывника, разрабатывается организацией и согласовывается с территориальным органом исполнительной власти в области промышленной безопасности/</w:t>
            </w:r>
          </w:p>
        </w:tc>
      </w:tr>
      <w:tr w:rsidR="00C241B2" w:rsidRPr="00713E1E" w14:paraId="0C227E81" w14:textId="77777777" w:rsidTr="00713E1E">
        <w:tc>
          <w:tcPr>
            <w:tcW w:w="594" w:type="dxa"/>
          </w:tcPr>
          <w:p w14:paraId="774B32B2" w14:textId="77777777" w:rsidR="00C241B2" w:rsidRPr="00713E1E" w:rsidRDefault="00C241B2" w:rsidP="00AF1CB8">
            <w:pPr>
              <w:pStyle w:val="a4"/>
              <w:numPr>
                <w:ilvl w:val="0"/>
                <w:numId w:val="1"/>
              </w:numPr>
              <w:spacing w:line="360" w:lineRule="auto"/>
              <w:rPr>
                <w:rFonts w:ascii="Times New Roman" w:hAnsi="Times New Roman" w:cs="Times New Roman"/>
                <w:sz w:val="28"/>
                <w:szCs w:val="28"/>
                <w:lang w:val="en-US"/>
              </w:rPr>
            </w:pPr>
          </w:p>
        </w:tc>
        <w:tc>
          <w:tcPr>
            <w:tcW w:w="3413" w:type="dxa"/>
          </w:tcPr>
          <w:p w14:paraId="1AE4C842" w14:textId="404CAED4"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Нужно-ли доводить до сведения жителей населенных пунктов, не примыкающих к опасной зоне при взрывных работах на земной поверхности способы подачи, назначение сигналов и время производства взрывных работ?</w:t>
            </w:r>
          </w:p>
        </w:tc>
        <w:tc>
          <w:tcPr>
            <w:tcW w:w="6733" w:type="dxa"/>
          </w:tcPr>
          <w:p w14:paraId="55E34D8A" w14:textId="3489E972"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Согласно пункту 175 Федеральных норм и правил в области промышленной безопасности «Правила безопасности при взрывных работах», утвержденных приказом Федеральной службы по экологическому, технологическому и атомному надзору от 16.12.2013 № 605, зарегистрированных в Министерстве юстиции Российской Федерации 1 апреля 2014 г., регистрационный №31796 способы подачи и назначение сигналов, время производства взрывных работ должны быть доведены до сведения персонала организации, а при взрывных работах на земной поверхности - до жителей населенных пунктов, примыкающих к опасной зоне</w:t>
            </w:r>
          </w:p>
        </w:tc>
      </w:tr>
      <w:tr w:rsidR="00C241B2" w:rsidRPr="00713E1E" w14:paraId="6578BAD8" w14:textId="77777777" w:rsidTr="00713E1E">
        <w:tc>
          <w:tcPr>
            <w:tcW w:w="594" w:type="dxa"/>
          </w:tcPr>
          <w:p w14:paraId="43D9DB18" w14:textId="77777777" w:rsidR="00C241B2" w:rsidRPr="00713E1E" w:rsidRDefault="00C241B2" w:rsidP="00AF1CB8">
            <w:pPr>
              <w:pStyle w:val="a4"/>
              <w:numPr>
                <w:ilvl w:val="0"/>
                <w:numId w:val="1"/>
              </w:numPr>
              <w:spacing w:line="360" w:lineRule="auto"/>
              <w:rPr>
                <w:rFonts w:ascii="Times New Roman" w:hAnsi="Times New Roman" w:cs="Times New Roman"/>
                <w:sz w:val="28"/>
                <w:szCs w:val="28"/>
                <w:lang w:val="en-US"/>
              </w:rPr>
            </w:pPr>
          </w:p>
        </w:tc>
        <w:tc>
          <w:tcPr>
            <w:tcW w:w="3413" w:type="dxa"/>
          </w:tcPr>
          <w:p w14:paraId="17B710D9" w14:textId="6C0F138D"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 xml:space="preserve">Обязаны ли организации-недропользователи разрабатывать и согласовывать с Ростехнадзором России или его территориальным органом «Положение о </w:t>
            </w:r>
            <w:r w:rsidRPr="00C241B2">
              <w:rPr>
                <w:rFonts w:ascii="Times New Roman" w:hAnsi="Times New Roman" w:cs="Times New Roman"/>
                <w:sz w:val="28"/>
                <w:szCs w:val="28"/>
              </w:rPr>
              <w:lastRenderedPageBreak/>
              <w:t>геологическом и маркшейдерском обеспечении промышленной безопасности и охраны недр» и «Методику расчета необходимой численности маркшейдеров при ведении геолого-маркшейдерского обеспечения»?</w:t>
            </w:r>
          </w:p>
        </w:tc>
        <w:tc>
          <w:tcPr>
            <w:tcW w:w="6733" w:type="dxa"/>
          </w:tcPr>
          <w:p w14:paraId="650E023D" w14:textId="5A90D467"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lastRenderedPageBreak/>
              <w:t xml:space="preserve">В соответствии с  п. 20  и  п.23  Положения о геологическом и маркшейдерском обеспечении промышленной безопасности и охраны недр (РД 07-408-01), утв. постановлением Госгортехнадзора России от 22.05.2001 № 18, зарегистрировано Министерством юстиции РФ 05.06.2001. Организации-недропользователи разрабатывают </w:t>
            </w:r>
            <w:r w:rsidRPr="00C241B2">
              <w:rPr>
                <w:rFonts w:ascii="Times New Roman" w:hAnsi="Times New Roman" w:cs="Times New Roman"/>
                <w:sz w:val="28"/>
                <w:szCs w:val="28"/>
              </w:rPr>
              <w:lastRenderedPageBreak/>
              <w:t>положения о службах главного геолога и главного маркшейдера, которые утверждаются руководителем организации-недропользователя по согласованию с Госгортехнадзором России или его территориальным органом. Численность служб организации определяется в соответствии с методикой, которую утверждает руководитель организации по согласованию с территориальным органом Госгортехнадзора России</w:t>
            </w:r>
            <w:r>
              <w:rPr>
                <w:rFonts w:ascii="Times New Roman" w:hAnsi="Times New Roman" w:cs="Times New Roman"/>
                <w:sz w:val="28"/>
                <w:szCs w:val="28"/>
              </w:rPr>
              <w:t>.</w:t>
            </w:r>
          </w:p>
        </w:tc>
      </w:tr>
      <w:tr w:rsidR="00C241B2" w:rsidRPr="00713E1E" w14:paraId="2B3855FF" w14:textId="77777777" w:rsidTr="00713E1E">
        <w:tc>
          <w:tcPr>
            <w:tcW w:w="594" w:type="dxa"/>
          </w:tcPr>
          <w:p w14:paraId="6CDD5CAB" w14:textId="77777777" w:rsidR="00C241B2" w:rsidRPr="00713E1E" w:rsidRDefault="00C241B2" w:rsidP="00AF1CB8">
            <w:pPr>
              <w:pStyle w:val="a4"/>
              <w:numPr>
                <w:ilvl w:val="0"/>
                <w:numId w:val="1"/>
              </w:numPr>
              <w:spacing w:line="360" w:lineRule="auto"/>
              <w:rPr>
                <w:rFonts w:ascii="Times New Roman" w:hAnsi="Times New Roman" w:cs="Times New Roman"/>
                <w:sz w:val="28"/>
                <w:szCs w:val="28"/>
                <w:lang w:val="en-US"/>
              </w:rPr>
            </w:pPr>
          </w:p>
        </w:tc>
        <w:tc>
          <w:tcPr>
            <w:tcW w:w="3413" w:type="dxa"/>
          </w:tcPr>
          <w:p w14:paraId="03390A4E" w14:textId="485A25C7"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В каком случае соискателю лицензии производства маркшейдерских работ необходима организация производственного контроля за соблюдением требований промышленной безопасности при ведении горных работ и установленными требованиями в области производства маркшейдерских работ?</w:t>
            </w:r>
          </w:p>
        </w:tc>
        <w:tc>
          <w:tcPr>
            <w:tcW w:w="6733" w:type="dxa"/>
          </w:tcPr>
          <w:p w14:paraId="3E4D0151" w14:textId="01020357"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Согласно п.п. б) п.4 «Положения о лицензировании производства маркшейдерских работ», утв. постановлением Правительства Российской Федерации от 28.03.2012 № 257; организация производственного контроля за соблюдением требований промышленной безопасности при ведении горных работ в соответствии с Федеральным законом «О промышленной безопасности опасных производственных объектов» и установленными требованиями в области производства маркшейдерских работ (в случае если соискатель лицензии является недропользователем)</w:t>
            </w:r>
          </w:p>
        </w:tc>
      </w:tr>
      <w:tr w:rsidR="00C241B2" w:rsidRPr="00713E1E" w14:paraId="66497802" w14:textId="77777777" w:rsidTr="00713E1E">
        <w:tc>
          <w:tcPr>
            <w:tcW w:w="594" w:type="dxa"/>
          </w:tcPr>
          <w:p w14:paraId="0F347C0D" w14:textId="77777777" w:rsidR="00C241B2" w:rsidRPr="00713E1E" w:rsidRDefault="00C241B2" w:rsidP="00AF1CB8">
            <w:pPr>
              <w:pStyle w:val="a4"/>
              <w:numPr>
                <w:ilvl w:val="0"/>
                <w:numId w:val="1"/>
              </w:numPr>
              <w:spacing w:line="360" w:lineRule="auto"/>
              <w:rPr>
                <w:rFonts w:ascii="Times New Roman" w:hAnsi="Times New Roman" w:cs="Times New Roman"/>
                <w:sz w:val="28"/>
                <w:szCs w:val="28"/>
                <w:lang w:val="en-US"/>
              </w:rPr>
            </w:pPr>
          </w:p>
        </w:tc>
        <w:tc>
          <w:tcPr>
            <w:tcW w:w="3413" w:type="dxa"/>
          </w:tcPr>
          <w:p w14:paraId="6B87B93E" w14:textId="323524AD"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Имеет ли право руководитель организации быть ответственным за организацию и осуществление производственного контроля на ОПО?</w:t>
            </w:r>
          </w:p>
        </w:tc>
        <w:tc>
          <w:tcPr>
            <w:tcW w:w="6733" w:type="dxa"/>
          </w:tcPr>
          <w:p w14:paraId="50DA6B0B" w14:textId="705FE03C"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Правилами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утверждёнными постановлением Правительства Российской Федерации от 10.03.1999 № 263 «Об организации и осуществлении производственного контроля за соблюдением требований промышленной безопасности на опасном производственном объекте»  не установлен запрет на возложение обязанностей за организацию и осуществление  производственного контроля на руководителя организации</w:t>
            </w:r>
          </w:p>
        </w:tc>
      </w:tr>
      <w:tr w:rsidR="00C241B2" w:rsidRPr="00713E1E" w14:paraId="782AC25B" w14:textId="77777777" w:rsidTr="00713E1E">
        <w:tc>
          <w:tcPr>
            <w:tcW w:w="594" w:type="dxa"/>
          </w:tcPr>
          <w:p w14:paraId="25E2B428" w14:textId="77777777" w:rsidR="00C241B2" w:rsidRPr="00713E1E" w:rsidRDefault="00C241B2" w:rsidP="00AF1CB8">
            <w:pPr>
              <w:pStyle w:val="a4"/>
              <w:numPr>
                <w:ilvl w:val="0"/>
                <w:numId w:val="1"/>
              </w:numPr>
              <w:spacing w:line="360" w:lineRule="auto"/>
              <w:rPr>
                <w:rFonts w:ascii="Times New Roman" w:hAnsi="Times New Roman" w:cs="Times New Roman"/>
                <w:sz w:val="28"/>
                <w:szCs w:val="28"/>
                <w:lang w:val="en-US"/>
              </w:rPr>
            </w:pPr>
          </w:p>
        </w:tc>
        <w:tc>
          <w:tcPr>
            <w:tcW w:w="3413" w:type="dxa"/>
          </w:tcPr>
          <w:p w14:paraId="05262752" w14:textId="4722A188"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Требуется ли заключение договора на обслуживание с аварийно-спасательным формированием при эксплуатации ОПО?</w:t>
            </w:r>
          </w:p>
        </w:tc>
        <w:tc>
          <w:tcPr>
            <w:tcW w:w="6733" w:type="dxa"/>
          </w:tcPr>
          <w:p w14:paraId="1CD34F43" w14:textId="77777777"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Частью 1 статьи 10 Федерального закона определено, что организация, эксплуатирующая опасный производственный объект, обязана заключать с профессиональными аварийно-спасательными службами или профессиональными аварийно-спасательными формированиями договоры на обслуживание, а в случаях, предусмотренных указанным Федеральным законом, другими федеральными законами и принимаемыми в соответствии с ними иными нормативными правовыми актами Российской Федерации, создавать собственные профессиональные аварийно-спасательные службы или профессиональные аварийно-спасательные формирования, а также нештатные аварийно-спасательные формирования из числа работников.</w:t>
            </w:r>
          </w:p>
          <w:p w14:paraId="23BF2CEA" w14:textId="667C81D0"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Из вышеизложенного следует, что требование о заключении договора на обслуживание с профессиональными аварийно-спасательными службами или профессиональными аварийно-спасательными формированиями распространяется на все опасные производственные объекты, независимо от их класса опасности</w:t>
            </w:r>
            <w:r>
              <w:rPr>
                <w:rFonts w:ascii="Times New Roman" w:hAnsi="Times New Roman" w:cs="Times New Roman"/>
                <w:sz w:val="28"/>
                <w:szCs w:val="28"/>
              </w:rPr>
              <w:t>.</w:t>
            </w:r>
          </w:p>
        </w:tc>
      </w:tr>
      <w:tr w:rsidR="00C241B2" w:rsidRPr="00713E1E" w14:paraId="2197FE57" w14:textId="77777777" w:rsidTr="00713E1E">
        <w:tc>
          <w:tcPr>
            <w:tcW w:w="594" w:type="dxa"/>
          </w:tcPr>
          <w:p w14:paraId="13B000E8" w14:textId="77777777" w:rsidR="00C241B2" w:rsidRPr="00713E1E" w:rsidRDefault="00C241B2" w:rsidP="00AF1CB8">
            <w:pPr>
              <w:pStyle w:val="a4"/>
              <w:numPr>
                <w:ilvl w:val="0"/>
                <w:numId w:val="1"/>
              </w:numPr>
              <w:spacing w:line="360" w:lineRule="auto"/>
              <w:rPr>
                <w:rFonts w:ascii="Times New Roman" w:hAnsi="Times New Roman" w:cs="Times New Roman"/>
                <w:sz w:val="28"/>
                <w:szCs w:val="28"/>
                <w:lang w:val="en-US"/>
              </w:rPr>
            </w:pPr>
          </w:p>
        </w:tc>
        <w:tc>
          <w:tcPr>
            <w:tcW w:w="3413" w:type="dxa"/>
          </w:tcPr>
          <w:p w14:paraId="621F7A9B" w14:textId="6542A4BF"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Проверяющие всегда требуют журнал учета проверок. Если у недропользователя отсутствует журнал учета проверок?</w:t>
            </w:r>
          </w:p>
        </w:tc>
        <w:tc>
          <w:tcPr>
            <w:tcW w:w="6733" w:type="dxa"/>
          </w:tcPr>
          <w:p w14:paraId="6CAF713C" w14:textId="37BB6B5B"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В случае отсутствия журнала учета проверок, лицо органа контроля, проводившее проверку, делает соответствующую запись в акте проверки об отсутствии журнала</w:t>
            </w:r>
            <w:r>
              <w:rPr>
                <w:rFonts w:ascii="Times New Roman" w:hAnsi="Times New Roman" w:cs="Times New Roman"/>
                <w:sz w:val="28"/>
                <w:szCs w:val="28"/>
              </w:rPr>
              <w:t>.</w:t>
            </w:r>
          </w:p>
        </w:tc>
      </w:tr>
      <w:tr w:rsidR="00C241B2" w:rsidRPr="00713E1E" w14:paraId="592691FD" w14:textId="77777777" w:rsidTr="00713E1E">
        <w:tc>
          <w:tcPr>
            <w:tcW w:w="594" w:type="dxa"/>
          </w:tcPr>
          <w:p w14:paraId="5AD7DFDD" w14:textId="77777777" w:rsidR="00C241B2" w:rsidRPr="00C241B2" w:rsidRDefault="00C241B2" w:rsidP="00AF1CB8">
            <w:pPr>
              <w:pStyle w:val="a4"/>
              <w:numPr>
                <w:ilvl w:val="0"/>
                <w:numId w:val="1"/>
              </w:numPr>
              <w:spacing w:line="360" w:lineRule="auto"/>
              <w:rPr>
                <w:rFonts w:ascii="Times New Roman" w:hAnsi="Times New Roman" w:cs="Times New Roman"/>
                <w:sz w:val="28"/>
                <w:szCs w:val="28"/>
              </w:rPr>
            </w:pPr>
          </w:p>
        </w:tc>
        <w:tc>
          <w:tcPr>
            <w:tcW w:w="3413" w:type="dxa"/>
          </w:tcPr>
          <w:p w14:paraId="26B4040B" w14:textId="21D34E62"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Если к предпринимателю пришли проводить проверку неожиданно, без предупреждения?</w:t>
            </w:r>
          </w:p>
        </w:tc>
        <w:tc>
          <w:tcPr>
            <w:tcW w:w="6733" w:type="dxa"/>
          </w:tcPr>
          <w:p w14:paraId="630BDCE8" w14:textId="46DC9E4F"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Без предупреждения орган контроля вправе проводить внеплановую проверку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возникли или могут возникнуть чрезвычайные ситуации природного и техногенного характера</w:t>
            </w:r>
          </w:p>
        </w:tc>
      </w:tr>
      <w:tr w:rsidR="00C241B2" w:rsidRPr="00713E1E" w14:paraId="2C850E77" w14:textId="77777777" w:rsidTr="00713E1E">
        <w:tc>
          <w:tcPr>
            <w:tcW w:w="594" w:type="dxa"/>
          </w:tcPr>
          <w:p w14:paraId="7863AE8C" w14:textId="77777777" w:rsidR="00C241B2" w:rsidRPr="00C241B2" w:rsidRDefault="00C241B2" w:rsidP="00AF1CB8">
            <w:pPr>
              <w:pStyle w:val="a4"/>
              <w:numPr>
                <w:ilvl w:val="0"/>
                <w:numId w:val="1"/>
              </w:numPr>
              <w:spacing w:line="360" w:lineRule="auto"/>
              <w:rPr>
                <w:rFonts w:ascii="Times New Roman" w:hAnsi="Times New Roman" w:cs="Times New Roman"/>
                <w:sz w:val="28"/>
                <w:szCs w:val="28"/>
              </w:rPr>
            </w:pPr>
          </w:p>
        </w:tc>
        <w:tc>
          <w:tcPr>
            <w:tcW w:w="3413" w:type="dxa"/>
          </w:tcPr>
          <w:p w14:paraId="232C1C4F" w14:textId="2805C938"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Какой минимальный состав собственной комиссии по промышленной безопасности и при каком количестве членов комиссии ее работа считается правомочной?</w:t>
            </w:r>
          </w:p>
        </w:tc>
        <w:tc>
          <w:tcPr>
            <w:tcW w:w="6733" w:type="dxa"/>
          </w:tcPr>
          <w:p w14:paraId="6E46C874" w14:textId="33F303FD"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Согласно подпункту г) пункта 3 Положения об аттестации в области промышленной безопасности, по вопросам безопасности гидротехнических сооружений, безопасности в сфере электроэнергетики, утвержденного постановлением Правительства Российской Федерации от 25.10.2019 № 1365, аттестация проводится аттестационными комиссиями, формируемыми: организациями (далее - аттестационные комиссии организаций). Организацией могут быть сформированы главная аттестационная комиссия и отдельные аттестационные комиссии в обособленных подразделениях организации, а также могут быть сформированы специализированные аттестационные комиссии организации для одной или нескольких областей аттестации (2 и более организации, являющиеся группой лиц в соответствии с антимонопольным законодательством Российской Федерации, могут сформировать единую аттестационную комиссию)</w:t>
            </w:r>
            <w:r>
              <w:rPr>
                <w:rFonts w:ascii="Times New Roman" w:hAnsi="Times New Roman" w:cs="Times New Roman"/>
                <w:sz w:val="28"/>
                <w:szCs w:val="28"/>
              </w:rPr>
              <w:t>.</w:t>
            </w:r>
          </w:p>
        </w:tc>
      </w:tr>
      <w:tr w:rsidR="00C241B2" w:rsidRPr="00713E1E" w14:paraId="6D1789A7" w14:textId="77777777" w:rsidTr="00713E1E">
        <w:tc>
          <w:tcPr>
            <w:tcW w:w="594" w:type="dxa"/>
          </w:tcPr>
          <w:p w14:paraId="26300D76" w14:textId="77777777" w:rsidR="00C241B2" w:rsidRPr="00C241B2" w:rsidRDefault="00C241B2" w:rsidP="00AF1CB8">
            <w:pPr>
              <w:pStyle w:val="a4"/>
              <w:numPr>
                <w:ilvl w:val="0"/>
                <w:numId w:val="1"/>
              </w:numPr>
              <w:spacing w:line="360" w:lineRule="auto"/>
              <w:rPr>
                <w:rFonts w:ascii="Times New Roman" w:hAnsi="Times New Roman" w:cs="Times New Roman"/>
                <w:sz w:val="28"/>
                <w:szCs w:val="28"/>
              </w:rPr>
            </w:pPr>
          </w:p>
        </w:tc>
        <w:tc>
          <w:tcPr>
            <w:tcW w:w="3413" w:type="dxa"/>
          </w:tcPr>
          <w:p w14:paraId="18E8AAEC" w14:textId="77777777"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По каким областям аттестации по промышленной безопасности должен быть аттестован генеральный директор Общества, если в его должностные обязанности не входит осуществление функций:</w:t>
            </w:r>
          </w:p>
          <w:p w14:paraId="30F1E6FE" w14:textId="77777777"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w:t>
            </w:r>
            <w:r w:rsidRPr="00C241B2">
              <w:rPr>
                <w:rFonts w:ascii="Times New Roman" w:hAnsi="Times New Roman" w:cs="Times New Roman"/>
                <w:sz w:val="28"/>
                <w:szCs w:val="28"/>
              </w:rPr>
              <w:tab/>
              <w:t>в качестве члена аттестационной комиссии организации, осуществляющей деятельность в области промышленной безопасности;</w:t>
            </w:r>
          </w:p>
          <w:p w14:paraId="4B376E26" w14:textId="77777777"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w:t>
            </w:r>
            <w:r w:rsidRPr="00C241B2">
              <w:rPr>
                <w:rFonts w:ascii="Times New Roman" w:hAnsi="Times New Roman" w:cs="Times New Roman"/>
                <w:sz w:val="28"/>
                <w:szCs w:val="28"/>
              </w:rPr>
              <w:tab/>
              <w:t>производственного контроля за соблюдением требований промышленной безопасности организации, эксплуатирующей опасный производственный объект;</w:t>
            </w:r>
          </w:p>
          <w:p w14:paraId="28897369" w14:textId="77777777"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w:t>
            </w:r>
            <w:r w:rsidRPr="00C241B2">
              <w:rPr>
                <w:rFonts w:ascii="Times New Roman" w:hAnsi="Times New Roman" w:cs="Times New Roman"/>
                <w:sz w:val="28"/>
                <w:szCs w:val="28"/>
              </w:rPr>
              <w:tab/>
              <w:t>авторского надзора в процессе строительства, реконструкции, капитального ремонта, технического перевооружения, консервации и ликвидации опасного производственного объекта;</w:t>
            </w:r>
          </w:p>
          <w:p w14:paraId="1C813D23" w14:textId="3C1D4130"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w:t>
            </w:r>
            <w:r w:rsidRPr="00C241B2">
              <w:rPr>
                <w:rFonts w:ascii="Times New Roman" w:hAnsi="Times New Roman" w:cs="Times New Roman"/>
                <w:sz w:val="28"/>
                <w:szCs w:val="28"/>
              </w:rPr>
              <w:tab/>
              <w:t>строительного контроля при осуществлении строительства, реконструкции и капитального ремонта опасного производственного объекта?</w:t>
            </w:r>
          </w:p>
        </w:tc>
        <w:tc>
          <w:tcPr>
            <w:tcW w:w="6733" w:type="dxa"/>
          </w:tcPr>
          <w:p w14:paraId="1157228C" w14:textId="77777777"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Порядок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 (далее - аттестация), в том числе категории работников, проходящих аттестацию, случаи проведения внеочередной аттестации и категории работников, проходящих аттестацию в аттестационных комиссиях, формируемых федеральными органами исполнительной власти установлен 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 утвержденным постановлением Правительства Российской Федерации от 25.10.2019 № 1365.</w:t>
            </w:r>
          </w:p>
          <w:p w14:paraId="56D50DBB" w14:textId="77777777"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Аттестацию, в том числе первичную аттестацию в случаях, предусмотренных пунктом 3 статьи 14.1 Федерального закона от 21.07.1997 №116-ФЗ «О промышленной безопасности опасных производственных объектов», проходят работники следующих категорий:</w:t>
            </w:r>
          </w:p>
          <w:p w14:paraId="467C939A" w14:textId="77777777"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а) руководители организаций (обособленных подразделений организаций), осуществляющих проектирование, строительство, эксплуатацию, реконструкцию, капитальный ремонт, техническое перевооружение, консервацию и ликвидацию опасных производственных объектов, а также изготовление, монтаж, наладку, обслуживание и ремонт технических устройств, применяемых на опасных производственных объектах, а также индивидуальные предприниматели, осуществляющие профессиональную деятельность, указанную выше.</w:t>
            </w:r>
          </w:p>
          <w:p w14:paraId="34375E87" w14:textId="77777777"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б) должностные лица, на которых возложены функции по осуществлению производственного контроля за соблюдением требований промышленной безопасности на опасных производственных объектах;</w:t>
            </w:r>
          </w:p>
          <w:p w14:paraId="4B3223E1" w14:textId="77777777"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в) инженерно-технические работники, осуществляющие профессиональную деятельность, предусмотренную пунктом 1 статьи 14.1 Федерального закона от 21.07.1997 №116-ФЗ «О промышленной безопасности опасных производственных объектов»;</w:t>
            </w:r>
          </w:p>
          <w:p w14:paraId="5D97497A" w14:textId="77777777"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г) не указанные в подпунктах "а" - "в" настоящего пункта работники, являющиеся членами аттестационных комиссий организаций;</w:t>
            </w:r>
          </w:p>
          <w:p w14:paraId="0FEAA5E4" w14:textId="77777777"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д) диспетчеры субъектов оперативно-диспетчерского управления в электроэнергетике.</w:t>
            </w:r>
          </w:p>
          <w:p w14:paraId="25133651" w14:textId="446508ED"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Подготовка иных категорий работников в области промышленной безопасности осуществляется в соответствии с требованиями к таким работникам, установленными федеральными нормами и правилами в области промышленной безопасности. Формы указанной подготовки определяются организацией, эксплуатирующей опасный производственный объект</w:t>
            </w:r>
            <w:r>
              <w:rPr>
                <w:rFonts w:ascii="Times New Roman" w:hAnsi="Times New Roman" w:cs="Times New Roman"/>
                <w:sz w:val="28"/>
                <w:szCs w:val="28"/>
              </w:rPr>
              <w:t>.</w:t>
            </w:r>
          </w:p>
        </w:tc>
      </w:tr>
      <w:tr w:rsidR="00C241B2" w:rsidRPr="00713E1E" w14:paraId="211E665B" w14:textId="77777777" w:rsidTr="00713E1E">
        <w:tc>
          <w:tcPr>
            <w:tcW w:w="594" w:type="dxa"/>
          </w:tcPr>
          <w:p w14:paraId="3980A85E" w14:textId="77777777" w:rsidR="00C241B2" w:rsidRPr="00C241B2" w:rsidRDefault="00C241B2" w:rsidP="00AF1CB8">
            <w:pPr>
              <w:pStyle w:val="a4"/>
              <w:numPr>
                <w:ilvl w:val="0"/>
                <w:numId w:val="1"/>
              </w:numPr>
              <w:spacing w:line="360" w:lineRule="auto"/>
              <w:rPr>
                <w:rFonts w:ascii="Times New Roman" w:hAnsi="Times New Roman" w:cs="Times New Roman"/>
                <w:sz w:val="28"/>
                <w:szCs w:val="28"/>
              </w:rPr>
            </w:pPr>
          </w:p>
        </w:tc>
        <w:tc>
          <w:tcPr>
            <w:tcW w:w="3413" w:type="dxa"/>
          </w:tcPr>
          <w:p w14:paraId="1EEBADB6" w14:textId="77777777"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С какими аварийно-спасательными службами возможно заключение договора на обслуживание ОПО в 2020 году, имеющих «СВИДЕТЕЛЬСТВО об аттестации на право ведения аварийно-спасательных работ», по следующим видам:</w:t>
            </w:r>
          </w:p>
          <w:p w14:paraId="5273D4D7" w14:textId="77777777"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w:t>
            </w:r>
            <w:r w:rsidRPr="00C241B2">
              <w:rPr>
                <w:rFonts w:ascii="Times New Roman" w:hAnsi="Times New Roman" w:cs="Times New Roman"/>
                <w:sz w:val="28"/>
                <w:szCs w:val="28"/>
              </w:rPr>
              <w:tab/>
              <w:t>поисково-спасательные работы;</w:t>
            </w:r>
          </w:p>
          <w:p w14:paraId="40B91F03" w14:textId="77777777"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w:t>
            </w:r>
            <w:r w:rsidRPr="00C241B2">
              <w:rPr>
                <w:rFonts w:ascii="Times New Roman" w:hAnsi="Times New Roman" w:cs="Times New Roman"/>
                <w:sz w:val="28"/>
                <w:szCs w:val="28"/>
              </w:rPr>
              <w:tab/>
              <w:t>газоспасательные работы;</w:t>
            </w:r>
          </w:p>
          <w:p w14:paraId="18E786F1" w14:textId="77777777"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w:t>
            </w:r>
            <w:r w:rsidRPr="00C241B2">
              <w:rPr>
                <w:rFonts w:ascii="Times New Roman" w:hAnsi="Times New Roman" w:cs="Times New Roman"/>
                <w:sz w:val="28"/>
                <w:szCs w:val="28"/>
              </w:rPr>
              <w:tab/>
              <w:t>аварийно-спасательные работы, связанные с тушением пожаров?</w:t>
            </w:r>
          </w:p>
          <w:p w14:paraId="05307EA8" w14:textId="77777777" w:rsidR="00C241B2" w:rsidRPr="00C241B2" w:rsidRDefault="00C241B2" w:rsidP="00E267DD">
            <w:pPr>
              <w:spacing w:line="360" w:lineRule="auto"/>
              <w:jc w:val="both"/>
              <w:rPr>
                <w:rFonts w:ascii="Times New Roman" w:hAnsi="Times New Roman" w:cs="Times New Roman"/>
                <w:sz w:val="28"/>
                <w:szCs w:val="28"/>
              </w:rPr>
            </w:pPr>
          </w:p>
          <w:p w14:paraId="3077A1DD" w14:textId="77777777"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 xml:space="preserve">Ранее заключали с ГКУ РО «Ростовской областной поисково-спасательной службой» </w:t>
            </w:r>
          </w:p>
          <w:p w14:paraId="17C7E2DC" w14:textId="788962EA"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г. Новошахтинск, возможно ли c ней продолжить сотрудничество?</w:t>
            </w:r>
          </w:p>
        </w:tc>
        <w:tc>
          <w:tcPr>
            <w:tcW w:w="6733" w:type="dxa"/>
          </w:tcPr>
          <w:p w14:paraId="7B5331CD" w14:textId="77777777"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В соответствии с пунктом 344 Федеральных норм и правил в области промышленной безопасности «Правила безопасности при получении, транспортировании, использовании расплавов черных и цветных металлов и сплавов на основе этих расплавов», утвержденных приказом Федеральной службы по экологическому, технологическому и атомному надзору от 30.12.2013 № 656, на предприятиях, на которых получаются, транспортируются, используются расплавы черных и цветных металлов, сплавы на основе этих расплавов создаются газоспасательные службы (далее – ГСС) или заключаются договора с ГСС, которые осуществляют:</w:t>
            </w:r>
          </w:p>
          <w:p w14:paraId="41AA842D" w14:textId="77777777" w:rsidR="00C241B2" w:rsidRPr="00C241B2" w:rsidRDefault="00C241B2" w:rsidP="00E267DD">
            <w:pPr>
              <w:spacing w:line="360" w:lineRule="auto"/>
              <w:jc w:val="both"/>
              <w:rPr>
                <w:rFonts w:ascii="Times New Roman" w:hAnsi="Times New Roman" w:cs="Times New Roman"/>
                <w:sz w:val="28"/>
                <w:szCs w:val="28"/>
              </w:rPr>
            </w:pPr>
          </w:p>
          <w:p w14:paraId="48FDD4C3" w14:textId="50BB36BF"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-спасение людей и оказание первой помощи пострадавшим в случаях возникновения аварийных ситуаций в газовом хозяйстве предприятий;</w:t>
            </w:r>
          </w:p>
          <w:p w14:paraId="1B2F88C3" w14:textId="0EEDB812"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-ликвидацию аварий и их последствий;</w:t>
            </w:r>
          </w:p>
          <w:p w14:paraId="1BBEE5F6" w14:textId="4AFE0AB6"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-выполнение газоопасных работ, в том числе технологических, самостоятельно или совместно с производственным персоналом цехов;</w:t>
            </w:r>
          </w:p>
          <w:p w14:paraId="6B058730" w14:textId="6AEAC114"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-контроль загазованности воздуха рабочей зоны;</w:t>
            </w:r>
          </w:p>
          <w:p w14:paraId="46082E39" w14:textId="42845CD9"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-контроль укомплектованности и правильного содержания в цехах шкафов с аварийной газозащитной аппаратурой и инструментом;</w:t>
            </w:r>
          </w:p>
          <w:p w14:paraId="74C8798F" w14:textId="39301DAC"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-проверку исправности, ремонт газозащитной аппаратуры и приведение ее в состояние готовности после каждого случая применения;</w:t>
            </w:r>
          </w:p>
          <w:p w14:paraId="49EC4DA6" w14:textId="77777777"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-инструктаж и допуск производственного персонала для проведения газоопасных работ;</w:t>
            </w:r>
          </w:p>
          <w:p w14:paraId="096BA5F6" w14:textId="77777777" w:rsidR="00C241B2" w:rsidRPr="00C241B2" w:rsidRDefault="00C241B2" w:rsidP="00E267DD">
            <w:pPr>
              <w:spacing w:line="360" w:lineRule="auto"/>
              <w:jc w:val="both"/>
              <w:rPr>
                <w:rFonts w:ascii="Times New Roman" w:hAnsi="Times New Roman" w:cs="Times New Roman"/>
                <w:sz w:val="28"/>
                <w:szCs w:val="28"/>
              </w:rPr>
            </w:pPr>
          </w:p>
          <w:p w14:paraId="4FD8B92B" w14:textId="05EF12A0"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-проведение профилактических осмотров и обследований состояния газоопасных мест, установок, агрегатов, контрольно-измерительных приборов и коммуникаций газовзрывоопасных обслуживаемых цехов.</w:t>
            </w:r>
          </w:p>
          <w:p w14:paraId="48447FA3" w14:textId="77777777"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Газоспасательные службы предприятий, на которых получаются, транспортируются, используются расплавы черных и цветных металлов, сплавы на основе этих расплавов, должны быть аттестованы в соответствии с действующим законодательством.</w:t>
            </w:r>
          </w:p>
          <w:p w14:paraId="6A56DB0D" w14:textId="12EA7306"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Структура, штаты и оснащение газоспасательной службы должны обеспечивать выполнение возложенных на нее задач</w:t>
            </w:r>
            <w:r>
              <w:rPr>
                <w:rFonts w:ascii="Times New Roman" w:hAnsi="Times New Roman" w:cs="Times New Roman"/>
                <w:sz w:val="28"/>
                <w:szCs w:val="28"/>
              </w:rPr>
              <w:t>.</w:t>
            </w:r>
          </w:p>
        </w:tc>
      </w:tr>
      <w:tr w:rsidR="00C241B2" w:rsidRPr="00713E1E" w14:paraId="745EE912" w14:textId="77777777" w:rsidTr="00713E1E">
        <w:tc>
          <w:tcPr>
            <w:tcW w:w="594" w:type="dxa"/>
          </w:tcPr>
          <w:p w14:paraId="30EF6E59" w14:textId="77777777" w:rsidR="00C241B2" w:rsidRPr="00C241B2" w:rsidRDefault="00C241B2" w:rsidP="00AF1CB8">
            <w:pPr>
              <w:pStyle w:val="a4"/>
              <w:numPr>
                <w:ilvl w:val="0"/>
                <w:numId w:val="1"/>
              </w:numPr>
              <w:spacing w:line="360" w:lineRule="auto"/>
              <w:rPr>
                <w:rFonts w:ascii="Times New Roman" w:hAnsi="Times New Roman" w:cs="Times New Roman"/>
                <w:sz w:val="28"/>
                <w:szCs w:val="28"/>
              </w:rPr>
            </w:pPr>
          </w:p>
        </w:tc>
        <w:tc>
          <w:tcPr>
            <w:tcW w:w="3413" w:type="dxa"/>
          </w:tcPr>
          <w:p w14:paraId="6C692259" w14:textId="03554F16" w:rsidR="00C241B2" w:rsidRPr="00C241B2" w:rsidRDefault="00C241B2" w:rsidP="00E267DD">
            <w:pPr>
              <w:spacing w:line="360" w:lineRule="auto"/>
              <w:jc w:val="both"/>
              <w:rPr>
                <w:rFonts w:ascii="Times New Roman" w:hAnsi="Times New Roman" w:cs="Times New Roman"/>
                <w:sz w:val="28"/>
                <w:szCs w:val="28"/>
              </w:rPr>
            </w:pPr>
            <w:r w:rsidRPr="00C241B2">
              <w:rPr>
                <w:rFonts w:ascii="Times New Roman" w:hAnsi="Times New Roman" w:cs="Times New Roman"/>
                <w:sz w:val="28"/>
                <w:szCs w:val="28"/>
              </w:rPr>
              <w:t>В соответствии с законом о Геодезии предприятия могут организовывать на своей территории геодезические сети специального назначения, в том числе сети дифференциальных геодезических базовых GPS станций. Можно ли использовать такие сети, в том числе базовые GPS станции, в качестве опорных маркшейдерских сетей?</w:t>
            </w:r>
          </w:p>
        </w:tc>
        <w:tc>
          <w:tcPr>
            <w:tcW w:w="6733" w:type="dxa"/>
          </w:tcPr>
          <w:p w14:paraId="7E339173" w14:textId="77777777" w:rsidR="00E267DD" w:rsidRPr="00E267DD" w:rsidRDefault="00E267DD" w:rsidP="00E267DD">
            <w:pPr>
              <w:spacing w:line="360" w:lineRule="auto"/>
              <w:jc w:val="both"/>
              <w:rPr>
                <w:rFonts w:ascii="Times New Roman" w:hAnsi="Times New Roman" w:cs="Times New Roman"/>
                <w:sz w:val="28"/>
                <w:szCs w:val="28"/>
              </w:rPr>
            </w:pPr>
            <w:r w:rsidRPr="00E267DD">
              <w:rPr>
                <w:rFonts w:ascii="Times New Roman" w:hAnsi="Times New Roman" w:cs="Times New Roman"/>
                <w:sz w:val="28"/>
                <w:szCs w:val="28"/>
              </w:rPr>
              <w:t>Нет, нельзя. Они могут лишь дополнять друг друга.</w:t>
            </w:r>
          </w:p>
          <w:p w14:paraId="1B5FEDED" w14:textId="77777777" w:rsidR="00E267DD" w:rsidRPr="00E267DD" w:rsidRDefault="00E267DD" w:rsidP="00E267DD">
            <w:pPr>
              <w:spacing w:line="360" w:lineRule="auto"/>
              <w:jc w:val="both"/>
              <w:rPr>
                <w:rFonts w:ascii="Times New Roman" w:hAnsi="Times New Roman" w:cs="Times New Roman"/>
                <w:sz w:val="28"/>
                <w:szCs w:val="28"/>
              </w:rPr>
            </w:pPr>
            <w:r w:rsidRPr="00E267DD">
              <w:rPr>
                <w:rFonts w:ascii="Times New Roman" w:hAnsi="Times New Roman" w:cs="Times New Roman"/>
                <w:sz w:val="28"/>
                <w:szCs w:val="28"/>
              </w:rPr>
              <w:t>В соответствии с п. 23 Инструкции по производству маркшейдерских работ (Постановление Госгортехнадзора РФ от 06.06.2003 № 73) организация на территории своей производственно-хозяйственной деятельности в дополнение к геодезической сети создает маркшейдерскую опорную сеть.</w:t>
            </w:r>
          </w:p>
          <w:p w14:paraId="4A376E65" w14:textId="77777777" w:rsidR="00E267DD" w:rsidRPr="00E267DD" w:rsidRDefault="00E267DD" w:rsidP="00E267DD">
            <w:pPr>
              <w:spacing w:line="360" w:lineRule="auto"/>
              <w:jc w:val="both"/>
              <w:rPr>
                <w:rFonts w:ascii="Times New Roman" w:hAnsi="Times New Roman" w:cs="Times New Roman"/>
                <w:sz w:val="28"/>
                <w:szCs w:val="28"/>
              </w:rPr>
            </w:pPr>
            <w:r w:rsidRPr="00E267DD">
              <w:rPr>
                <w:rFonts w:ascii="Times New Roman" w:hAnsi="Times New Roman" w:cs="Times New Roman"/>
                <w:sz w:val="28"/>
                <w:szCs w:val="28"/>
              </w:rPr>
              <w:t>Федеральный закон от 30.12.2015 № 431-ФЗ «О геодезии, картографии и пространственных данных и о внесении изменений в отдельные законодательные акты Российской Федерации» регулирует создание только геодезических сетей.</w:t>
            </w:r>
          </w:p>
          <w:p w14:paraId="4B92F59A" w14:textId="77777777" w:rsidR="00E267DD" w:rsidRPr="00E267DD" w:rsidRDefault="00E267DD" w:rsidP="00E267DD">
            <w:pPr>
              <w:spacing w:line="360" w:lineRule="auto"/>
              <w:jc w:val="both"/>
              <w:rPr>
                <w:rFonts w:ascii="Times New Roman" w:hAnsi="Times New Roman" w:cs="Times New Roman"/>
                <w:sz w:val="28"/>
                <w:szCs w:val="28"/>
              </w:rPr>
            </w:pPr>
            <w:r w:rsidRPr="00E267DD">
              <w:rPr>
                <w:rFonts w:ascii="Times New Roman" w:hAnsi="Times New Roman" w:cs="Times New Roman"/>
                <w:sz w:val="28"/>
                <w:szCs w:val="28"/>
              </w:rPr>
              <w:t xml:space="preserve"> В соответствии со ст. 24 Закона РФ от 21.02.1992 № 2395-1 «О недрах» одним из требований по обеспечению безопасного ведения работ, связанных с пользованием недрами, является проведение комплекса геологических, маркшейдерских и иных наблюдений, достаточных для обеспечения нормального технологического цикла работ и прогнозирования опасных ситуаций. </w:t>
            </w:r>
          </w:p>
          <w:p w14:paraId="5FE4F7C6" w14:textId="77777777" w:rsidR="00E267DD" w:rsidRPr="00E267DD" w:rsidRDefault="00E267DD" w:rsidP="00E267DD">
            <w:pPr>
              <w:spacing w:line="360" w:lineRule="auto"/>
              <w:jc w:val="both"/>
              <w:rPr>
                <w:rFonts w:ascii="Times New Roman" w:hAnsi="Times New Roman" w:cs="Times New Roman"/>
                <w:sz w:val="28"/>
                <w:szCs w:val="28"/>
              </w:rPr>
            </w:pPr>
            <w:r w:rsidRPr="00E267DD">
              <w:rPr>
                <w:rFonts w:ascii="Times New Roman" w:hAnsi="Times New Roman" w:cs="Times New Roman"/>
                <w:sz w:val="28"/>
                <w:szCs w:val="28"/>
              </w:rPr>
              <w:t>Таким образом, маркшейдерская опорная сеть создается в дополнение к геодезической и служит для выполнения маркшейдерских задач, в том числе и по обеспечению безопасного ведения работ, связанных с пользованием недрами. Маркшейдерская опорная сеть закрепляется на местности долговременными пунктами и служит основой для выполнения маркшейдерских работ предприятия.</w:t>
            </w:r>
          </w:p>
          <w:p w14:paraId="6E02572B" w14:textId="77777777" w:rsidR="00E267DD" w:rsidRPr="00E267DD" w:rsidRDefault="00E267DD" w:rsidP="00E267DD">
            <w:pPr>
              <w:spacing w:line="360" w:lineRule="auto"/>
              <w:jc w:val="both"/>
              <w:rPr>
                <w:rFonts w:ascii="Times New Roman" w:hAnsi="Times New Roman" w:cs="Times New Roman"/>
                <w:sz w:val="28"/>
                <w:szCs w:val="28"/>
              </w:rPr>
            </w:pPr>
            <w:r w:rsidRPr="00E267DD">
              <w:rPr>
                <w:rFonts w:ascii="Times New Roman" w:hAnsi="Times New Roman" w:cs="Times New Roman"/>
                <w:sz w:val="28"/>
                <w:szCs w:val="28"/>
              </w:rPr>
              <w:t>Согласно требованию пункта 5 «е» Положения о лицензировании производства маркшейдерских работ (постановление Правительства РФ от 28.03.2012 г. № 257), выполнение маркшейдерских работ осуществляется в соответствии с проектной документацией на производство маркшейдерских работ, согласованной в установленном порядке. Порядок согласования определен Постановлением Правительства РФ как схемы производства маркшейдерских работ.</w:t>
            </w:r>
          </w:p>
          <w:p w14:paraId="6AD71091" w14:textId="77777777" w:rsidR="00E267DD" w:rsidRPr="00E267DD" w:rsidRDefault="00E267DD" w:rsidP="00E267DD">
            <w:pPr>
              <w:spacing w:line="360" w:lineRule="auto"/>
              <w:jc w:val="both"/>
              <w:rPr>
                <w:rFonts w:ascii="Times New Roman" w:hAnsi="Times New Roman" w:cs="Times New Roman"/>
                <w:sz w:val="28"/>
                <w:szCs w:val="28"/>
              </w:rPr>
            </w:pPr>
            <w:r w:rsidRPr="00E267DD">
              <w:rPr>
                <w:rFonts w:ascii="Times New Roman" w:hAnsi="Times New Roman" w:cs="Times New Roman"/>
                <w:sz w:val="28"/>
                <w:szCs w:val="28"/>
              </w:rPr>
              <w:t>В соответствии со статьей 9 Федерального закона от 30 декабря 2015 года № 431-ФЗ  для обеспечения выполнения геодезических работ при осуществлении градостроительной и кадастровой деятельности, землеустройства, недропользования, иной деятельности, а также повышения точности результатов указанных работ физические и юридические лица, органы государственной власти и органы местного самоуправления вправе организовывать создание геодезических сетей специального назначения, в том числе сетей дифференциальных геодезических станций. Данные сети могут использоваться на объектах недропользования при выполнении геодезических работ, таких как межевание земельных участков, вынос границ земельных участков в натуру, создание обоснования для топографической сьемки земельных участков и т. д.</w:t>
            </w:r>
          </w:p>
          <w:p w14:paraId="18579E41" w14:textId="57A385EF" w:rsidR="00C241B2" w:rsidRPr="00C241B2" w:rsidRDefault="00E267DD" w:rsidP="00E267DD">
            <w:pPr>
              <w:spacing w:line="360" w:lineRule="auto"/>
              <w:jc w:val="both"/>
              <w:rPr>
                <w:rFonts w:ascii="Times New Roman" w:hAnsi="Times New Roman" w:cs="Times New Roman"/>
                <w:sz w:val="28"/>
                <w:szCs w:val="28"/>
              </w:rPr>
            </w:pPr>
            <w:r w:rsidRPr="00E267DD">
              <w:rPr>
                <w:rFonts w:ascii="Times New Roman" w:hAnsi="Times New Roman" w:cs="Times New Roman"/>
                <w:sz w:val="28"/>
                <w:szCs w:val="28"/>
              </w:rPr>
              <w:t>Сети дифференциальных геодезических станций могут использоваться для решения маркшейдерских задач в случае обеспечения требуемой точности выполнения маркшейдерских работ. При этом должны быть определены параметры перехода от системы координат маркшейдерской сети к системе координат геодезической сети. Возможность использования сети дифференциальных геодезических станций для решения маркшейдерских задач в каждом конкретном случае определяется проектом производства маркшейдерских работ, согласованном в установленном порядке.</w:t>
            </w:r>
          </w:p>
        </w:tc>
      </w:tr>
      <w:tr w:rsidR="00E267DD" w:rsidRPr="00713E1E" w14:paraId="200C7C5F" w14:textId="77777777" w:rsidTr="00713E1E">
        <w:tc>
          <w:tcPr>
            <w:tcW w:w="594" w:type="dxa"/>
          </w:tcPr>
          <w:p w14:paraId="2C2E0151" w14:textId="77777777" w:rsidR="00E267DD" w:rsidRPr="00C241B2" w:rsidRDefault="00E267DD" w:rsidP="00AF1CB8">
            <w:pPr>
              <w:pStyle w:val="a4"/>
              <w:numPr>
                <w:ilvl w:val="0"/>
                <w:numId w:val="1"/>
              </w:numPr>
              <w:spacing w:line="360" w:lineRule="auto"/>
              <w:rPr>
                <w:rFonts w:ascii="Times New Roman" w:hAnsi="Times New Roman" w:cs="Times New Roman"/>
                <w:sz w:val="28"/>
                <w:szCs w:val="28"/>
              </w:rPr>
            </w:pPr>
          </w:p>
        </w:tc>
        <w:tc>
          <w:tcPr>
            <w:tcW w:w="3413" w:type="dxa"/>
          </w:tcPr>
          <w:p w14:paraId="7BF53AB7" w14:textId="133231C7" w:rsidR="00E267DD" w:rsidRPr="00C241B2" w:rsidRDefault="00E267DD" w:rsidP="00E267DD">
            <w:pPr>
              <w:spacing w:line="360" w:lineRule="auto"/>
              <w:jc w:val="both"/>
              <w:rPr>
                <w:rFonts w:ascii="Times New Roman" w:hAnsi="Times New Roman" w:cs="Times New Roman"/>
                <w:sz w:val="28"/>
                <w:szCs w:val="28"/>
              </w:rPr>
            </w:pPr>
            <w:r w:rsidRPr="00E267DD">
              <w:rPr>
                <w:rFonts w:ascii="Times New Roman" w:hAnsi="Times New Roman" w:cs="Times New Roman"/>
                <w:sz w:val="28"/>
                <w:szCs w:val="28"/>
              </w:rPr>
              <w:t>Наша организация производит разработку карьера по добыче керамзитовых глин, к категории опасных производственных объектов не относимся, подскажите необходимо ли согласовывать планы развития горных работ с Ростехнадзором?</w:t>
            </w:r>
          </w:p>
        </w:tc>
        <w:tc>
          <w:tcPr>
            <w:tcW w:w="6733" w:type="dxa"/>
          </w:tcPr>
          <w:p w14:paraId="55BFBAC1" w14:textId="77777777" w:rsidR="00E267DD" w:rsidRPr="00E267DD" w:rsidRDefault="00E267DD" w:rsidP="00E267DD">
            <w:pPr>
              <w:spacing w:line="360" w:lineRule="auto"/>
              <w:jc w:val="both"/>
              <w:rPr>
                <w:rFonts w:ascii="Times New Roman" w:hAnsi="Times New Roman" w:cs="Times New Roman"/>
                <w:sz w:val="28"/>
                <w:szCs w:val="28"/>
              </w:rPr>
            </w:pPr>
            <w:r w:rsidRPr="00E267DD">
              <w:rPr>
                <w:rFonts w:ascii="Times New Roman" w:hAnsi="Times New Roman" w:cs="Times New Roman"/>
                <w:sz w:val="28"/>
                <w:szCs w:val="28"/>
              </w:rPr>
              <w:t>На основании пункта 2 Правил подготовки, рассмотрения и согласования планов и схем развития горных работ по видам полезных ископаемых, утверждённых постановлением Правительства Российской Федерации от 06.08.2015 № 814, планы развития горных работ подготавливаются по видам полезных ископаемых (твёрдые полезные ископаемые, углеводородное сырьё, подземные воды, общераспространённые полезные ископаемые) и содержат мероприятия по выполнению требований законодательства Российской Федерации о недрах и законодательства Российской Федерации в области промышленной безопасности по обеспечению безопасного ведения работ, связанных с пользованием недрами, а также сведения о потерях полезных ископаемых.</w:t>
            </w:r>
          </w:p>
          <w:p w14:paraId="09DA8AD3" w14:textId="376C5A20" w:rsidR="00E267DD" w:rsidRPr="00E267DD" w:rsidRDefault="00E267DD" w:rsidP="00E267DD">
            <w:pPr>
              <w:spacing w:line="360" w:lineRule="auto"/>
              <w:jc w:val="both"/>
              <w:rPr>
                <w:rFonts w:ascii="Times New Roman" w:hAnsi="Times New Roman" w:cs="Times New Roman"/>
                <w:sz w:val="28"/>
                <w:szCs w:val="28"/>
              </w:rPr>
            </w:pPr>
            <w:r w:rsidRPr="00E267DD">
              <w:rPr>
                <w:rFonts w:ascii="Times New Roman" w:hAnsi="Times New Roman" w:cs="Times New Roman"/>
                <w:sz w:val="28"/>
                <w:szCs w:val="28"/>
              </w:rPr>
              <w:t>В связи с вышеизложенным сообщаем, что планы развития горных работ общераспространённых полезных ископаемых, разрабатываемых открытым способом без применения взрывных работ, подлежат согласованию с Федеральной службой по экологическому, технологическому и атомному надзору.</w:t>
            </w:r>
          </w:p>
        </w:tc>
      </w:tr>
      <w:tr w:rsidR="00E267DD" w:rsidRPr="00713E1E" w14:paraId="63BE4731" w14:textId="77777777" w:rsidTr="00713E1E">
        <w:tc>
          <w:tcPr>
            <w:tcW w:w="594" w:type="dxa"/>
          </w:tcPr>
          <w:p w14:paraId="0FE3AE9B" w14:textId="77777777" w:rsidR="00E267DD" w:rsidRPr="00C241B2" w:rsidRDefault="00E267DD" w:rsidP="00AF1CB8">
            <w:pPr>
              <w:pStyle w:val="a4"/>
              <w:numPr>
                <w:ilvl w:val="0"/>
                <w:numId w:val="1"/>
              </w:numPr>
              <w:spacing w:line="360" w:lineRule="auto"/>
              <w:rPr>
                <w:rFonts w:ascii="Times New Roman" w:hAnsi="Times New Roman" w:cs="Times New Roman"/>
                <w:sz w:val="28"/>
                <w:szCs w:val="28"/>
              </w:rPr>
            </w:pPr>
          </w:p>
        </w:tc>
        <w:tc>
          <w:tcPr>
            <w:tcW w:w="3413" w:type="dxa"/>
          </w:tcPr>
          <w:p w14:paraId="2CAE262F" w14:textId="1285848F" w:rsidR="00E267DD" w:rsidRPr="00E267DD" w:rsidRDefault="00E267DD" w:rsidP="00E267DD">
            <w:pPr>
              <w:spacing w:line="360" w:lineRule="auto"/>
              <w:jc w:val="both"/>
              <w:rPr>
                <w:rFonts w:ascii="Times New Roman" w:hAnsi="Times New Roman" w:cs="Times New Roman"/>
                <w:sz w:val="28"/>
                <w:szCs w:val="28"/>
              </w:rPr>
            </w:pPr>
            <w:r w:rsidRPr="00E267DD">
              <w:rPr>
                <w:rFonts w:ascii="Times New Roman" w:hAnsi="Times New Roman" w:cs="Times New Roman"/>
                <w:sz w:val="28"/>
                <w:szCs w:val="28"/>
              </w:rPr>
              <w:t>Нужно ли получать горноотводный акт, удостоверяющий уточненные границы горного отвода к лицензии, если в самой лицензии уже лицензионному участку недр присвоен статус горного отвода с точными координатами угловых точек?</w:t>
            </w:r>
          </w:p>
        </w:tc>
        <w:tc>
          <w:tcPr>
            <w:tcW w:w="6733" w:type="dxa"/>
          </w:tcPr>
          <w:p w14:paraId="7DEFC9A0" w14:textId="77777777" w:rsidR="00E267DD" w:rsidRPr="00E267DD" w:rsidRDefault="00E267DD" w:rsidP="00E267DD">
            <w:pPr>
              <w:spacing w:line="360" w:lineRule="auto"/>
              <w:jc w:val="both"/>
              <w:rPr>
                <w:rFonts w:ascii="Times New Roman" w:hAnsi="Times New Roman" w:cs="Times New Roman"/>
                <w:sz w:val="28"/>
                <w:szCs w:val="28"/>
              </w:rPr>
            </w:pPr>
            <w:r w:rsidRPr="00E267DD">
              <w:rPr>
                <w:rFonts w:ascii="Times New Roman" w:hAnsi="Times New Roman" w:cs="Times New Roman"/>
                <w:sz w:val="28"/>
                <w:szCs w:val="28"/>
              </w:rPr>
              <w:t>Согласно статьи 7 Закона Российской Федерации от 21.02.1992 № 2395-1 «О недрах» (далее - Закон № 2395-1) документы, удостоверяющие уточненные границы горного отвода (горноотводный акт и графические приложения) (далее – горноотводная документация) оформляются после разработки технического проекта выполнения работ, связанных с пользованием недрами, получения положительного заключения государственной экспертизы и согласования указанного проекта в соответствии со статьей 23.2 Закона № 2395-1 и являются неотъемлемой составной частью лицензии на пользование недрами.</w:t>
            </w:r>
          </w:p>
          <w:p w14:paraId="2FFBA38E" w14:textId="7316FB21" w:rsidR="00E267DD" w:rsidRPr="00E267DD" w:rsidRDefault="00E267DD" w:rsidP="00E267DD">
            <w:pPr>
              <w:spacing w:line="360" w:lineRule="auto"/>
              <w:jc w:val="both"/>
              <w:rPr>
                <w:rFonts w:ascii="Times New Roman" w:hAnsi="Times New Roman" w:cs="Times New Roman"/>
                <w:sz w:val="28"/>
                <w:szCs w:val="28"/>
              </w:rPr>
            </w:pPr>
            <w:r w:rsidRPr="00E267DD">
              <w:rPr>
                <w:rFonts w:ascii="Times New Roman" w:hAnsi="Times New Roman" w:cs="Times New Roman"/>
                <w:sz w:val="28"/>
                <w:szCs w:val="28"/>
              </w:rPr>
              <w:t>Структура и содержание проекта горного отвода при обосновании границ горного отвода, форме горноотводной документации, и ведению реестра горноотводной документации установлены Требованиями к содержанию проекта горного отвода, форме горноотводного акта, графических приложений, плана горного отвода и ведению реестра документов, удостоверяющими уточненные границы горного отвода, утвержденными приказом Ростехнадзора от 01.11.2017 № 461.</w:t>
            </w:r>
          </w:p>
        </w:tc>
      </w:tr>
      <w:tr w:rsidR="00E267DD" w:rsidRPr="00713E1E" w14:paraId="59AB3AAA" w14:textId="77777777" w:rsidTr="00713E1E">
        <w:tc>
          <w:tcPr>
            <w:tcW w:w="594" w:type="dxa"/>
          </w:tcPr>
          <w:p w14:paraId="49B92BB5" w14:textId="77777777" w:rsidR="00E267DD" w:rsidRPr="00C241B2" w:rsidRDefault="00E267DD" w:rsidP="00AF1CB8">
            <w:pPr>
              <w:pStyle w:val="a4"/>
              <w:numPr>
                <w:ilvl w:val="0"/>
                <w:numId w:val="1"/>
              </w:numPr>
              <w:spacing w:line="360" w:lineRule="auto"/>
              <w:rPr>
                <w:rFonts w:ascii="Times New Roman" w:hAnsi="Times New Roman" w:cs="Times New Roman"/>
                <w:sz w:val="28"/>
                <w:szCs w:val="28"/>
              </w:rPr>
            </w:pPr>
          </w:p>
        </w:tc>
        <w:tc>
          <w:tcPr>
            <w:tcW w:w="3413" w:type="dxa"/>
          </w:tcPr>
          <w:p w14:paraId="5FCE8A94" w14:textId="17F782FE" w:rsidR="00E267DD" w:rsidRPr="00E267DD" w:rsidRDefault="00E267DD" w:rsidP="00E267DD">
            <w:pPr>
              <w:spacing w:line="360" w:lineRule="auto"/>
              <w:jc w:val="both"/>
              <w:rPr>
                <w:rFonts w:ascii="Times New Roman" w:hAnsi="Times New Roman" w:cs="Times New Roman"/>
                <w:sz w:val="28"/>
                <w:szCs w:val="28"/>
              </w:rPr>
            </w:pPr>
            <w:r w:rsidRPr="00E267DD">
              <w:rPr>
                <w:rFonts w:ascii="Times New Roman" w:hAnsi="Times New Roman" w:cs="Times New Roman"/>
                <w:sz w:val="28"/>
                <w:szCs w:val="28"/>
              </w:rPr>
              <w:t>Если опасный производственный объект расположен на землях округа горно-санитарной защиты курорта, которая является особо охраняемой территорией, повышается ли класс опасности ОПО?</w:t>
            </w:r>
          </w:p>
        </w:tc>
        <w:tc>
          <w:tcPr>
            <w:tcW w:w="6733" w:type="dxa"/>
          </w:tcPr>
          <w:p w14:paraId="64B5E2F8" w14:textId="77777777" w:rsidR="00E267DD" w:rsidRPr="00E267DD" w:rsidRDefault="00E267DD" w:rsidP="00E267DD">
            <w:pPr>
              <w:spacing w:line="360" w:lineRule="auto"/>
              <w:jc w:val="both"/>
              <w:rPr>
                <w:rFonts w:ascii="Times New Roman" w:hAnsi="Times New Roman" w:cs="Times New Roman"/>
                <w:sz w:val="28"/>
                <w:szCs w:val="28"/>
              </w:rPr>
            </w:pPr>
            <w:r w:rsidRPr="00E267DD">
              <w:rPr>
                <w:rFonts w:ascii="Times New Roman" w:hAnsi="Times New Roman" w:cs="Times New Roman"/>
                <w:sz w:val="28"/>
                <w:szCs w:val="28"/>
              </w:rPr>
              <w:t>В соответствии с п. 11 прил. 2 Федерального закона от 21.07.1997 № 116-ФЗ «О промышленной безопасности опасных производственных объектов» в случае, если опасный производственный объект, для которого должен быть установлен II, III или IV класс опасности, расположен на землях особо охраняемых природных территорий, для такого опасного производственного объекта устанавливается более высокий класс опасности соответственно.</w:t>
            </w:r>
          </w:p>
          <w:p w14:paraId="30D12CFF" w14:textId="77777777" w:rsidR="00E267DD" w:rsidRPr="00E267DD" w:rsidRDefault="00E267DD" w:rsidP="00E267DD">
            <w:pPr>
              <w:spacing w:line="360" w:lineRule="auto"/>
              <w:jc w:val="both"/>
              <w:rPr>
                <w:rFonts w:ascii="Times New Roman" w:hAnsi="Times New Roman" w:cs="Times New Roman"/>
                <w:sz w:val="28"/>
                <w:szCs w:val="28"/>
              </w:rPr>
            </w:pPr>
            <w:r w:rsidRPr="00E267DD">
              <w:rPr>
                <w:rFonts w:ascii="Times New Roman" w:hAnsi="Times New Roman" w:cs="Times New Roman"/>
                <w:sz w:val="28"/>
                <w:szCs w:val="28"/>
              </w:rPr>
              <w:t>В действующей редакции Федерального закона от 23.02.1995 № 26-ФЗ «О природных лечебных ресурсах, лечебно-оздоровительных местностях и курортах» для защиты курортов устанавливаются округа санитарной (горно-санитарной) охраны. Природные лечебные ресурсы, лечебно-оздоровительные местности, а также курорты и их земли являются соответственно особо охраняемыми объектами и территориями. Норма, закрепляющая за округами санитарной (горно-санитарной) охраны курортов статус особо охраняемых природных территорий, отсутствует.</w:t>
            </w:r>
          </w:p>
          <w:p w14:paraId="11A74914" w14:textId="63B7F180" w:rsidR="00E267DD" w:rsidRPr="00E267DD" w:rsidRDefault="00E267DD" w:rsidP="00E267DD">
            <w:pPr>
              <w:spacing w:line="360" w:lineRule="auto"/>
              <w:jc w:val="both"/>
              <w:rPr>
                <w:rFonts w:ascii="Times New Roman" w:hAnsi="Times New Roman" w:cs="Times New Roman"/>
                <w:sz w:val="28"/>
                <w:szCs w:val="28"/>
              </w:rPr>
            </w:pPr>
            <w:r w:rsidRPr="00E267DD">
              <w:rPr>
                <w:rFonts w:ascii="Times New Roman" w:hAnsi="Times New Roman" w:cs="Times New Roman"/>
                <w:sz w:val="28"/>
                <w:szCs w:val="28"/>
              </w:rPr>
              <w:t>Таким образом, действие п. 11 прил. 2 Федерального закона от 21.07.1997 № 116-ФЗ на округа санитарной (горно-санитарной) охраны курортов не распространяется и класс опасности опасного производственного объекта устанавливается в соответствии с прил. 2 без повышения класса опасности, как это предусмотрено для особо охраняемых природных территорий.</w:t>
            </w:r>
          </w:p>
        </w:tc>
      </w:tr>
      <w:tr w:rsidR="00E267DD" w:rsidRPr="00713E1E" w14:paraId="7B1E2286" w14:textId="77777777" w:rsidTr="00713E1E">
        <w:tc>
          <w:tcPr>
            <w:tcW w:w="594" w:type="dxa"/>
          </w:tcPr>
          <w:p w14:paraId="00ACB777" w14:textId="77777777" w:rsidR="00E267DD" w:rsidRPr="00C241B2" w:rsidRDefault="00E267DD" w:rsidP="00AF1CB8">
            <w:pPr>
              <w:pStyle w:val="a4"/>
              <w:numPr>
                <w:ilvl w:val="0"/>
                <w:numId w:val="1"/>
              </w:numPr>
              <w:spacing w:line="360" w:lineRule="auto"/>
              <w:rPr>
                <w:rFonts w:ascii="Times New Roman" w:hAnsi="Times New Roman" w:cs="Times New Roman"/>
                <w:sz w:val="28"/>
                <w:szCs w:val="28"/>
              </w:rPr>
            </w:pPr>
          </w:p>
        </w:tc>
        <w:tc>
          <w:tcPr>
            <w:tcW w:w="3413" w:type="dxa"/>
          </w:tcPr>
          <w:p w14:paraId="7D0703B4" w14:textId="00BBD693" w:rsidR="00E267DD" w:rsidRPr="00E267DD" w:rsidRDefault="00E267DD" w:rsidP="00E267DD">
            <w:pPr>
              <w:spacing w:line="360" w:lineRule="auto"/>
              <w:jc w:val="both"/>
              <w:rPr>
                <w:rFonts w:ascii="Times New Roman" w:hAnsi="Times New Roman" w:cs="Times New Roman"/>
                <w:sz w:val="28"/>
                <w:szCs w:val="28"/>
              </w:rPr>
            </w:pPr>
            <w:r w:rsidRPr="00E267DD">
              <w:rPr>
                <w:rFonts w:ascii="Times New Roman" w:hAnsi="Times New Roman" w:cs="Times New Roman"/>
                <w:sz w:val="28"/>
                <w:szCs w:val="28"/>
              </w:rPr>
              <w:t>Какие системы координат можно использовать при оформлении уточненных границ горных отводов?</w:t>
            </w:r>
          </w:p>
        </w:tc>
        <w:tc>
          <w:tcPr>
            <w:tcW w:w="6733" w:type="dxa"/>
          </w:tcPr>
          <w:p w14:paraId="17580A1B" w14:textId="77777777" w:rsidR="00E267DD" w:rsidRPr="00E267DD" w:rsidRDefault="00E267DD" w:rsidP="00E267DD">
            <w:pPr>
              <w:spacing w:line="360" w:lineRule="auto"/>
              <w:jc w:val="both"/>
              <w:rPr>
                <w:rFonts w:ascii="Times New Roman" w:hAnsi="Times New Roman" w:cs="Times New Roman"/>
                <w:sz w:val="28"/>
                <w:szCs w:val="28"/>
              </w:rPr>
            </w:pPr>
            <w:r w:rsidRPr="00E267DD">
              <w:rPr>
                <w:rFonts w:ascii="Times New Roman" w:hAnsi="Times New Roman" w:cs="Times New Roman"/>
                <w:sz w:val="28"/>
                <w:szCs w:val="28"/>
              </w:rPr>
              <w:t>В соответствии с п. 5 Приказа Ростехнадзора № 461 от 1.11.2017 г. графические приложения к горноотводному акту составляются в соответствии с условными обозначениями для горной и (или) маркшейдерской графической документации в системе прямоугольных координат, обеспечивающих возможность перехода к государственной системе координат с использованием параметров перехода (ключей). Таким образом, горно-графическая документация должна составляться в государственных или местных системах прямоугольных координат. Использование иных систем координат (условных или локальных) не допускается.</w:t>
            </w:r>
          </w:p>
          <w:p w14:paraId="27886F26" w14:textId="77777777" w:rsidR="00E267DD" w:rsidRPr="00E267DD" w:rsidRDefault="00E267DD" w:rsidP="00E267DD">
            <w:pPr>
              <w:spacing w:line="360" w:lineRule="auto"/>
              <w:jc w:val="both"/>
              <w:rPr>
                <w:rFonts w:ascii="Times New Roman" w:hAnsi="Times New Roman" w:cs="Times New Roman"/>
                <w:sz w:val="28"/>
                <w:szCs w:val="28"/>
              </w:rPr>
            </w:pPr>
            <w:r w:rsidRPr="00E267DD">
              <w:rPr>
                <w:rFonts w:ascii="Times New Roman" w:hAnsi="Times New Roman" w:cs="Times New Roman"/>
                <w:sz w:val="28"/>
                <w:szCs w:val="28"/>
              </w:rPr>
              <w:t>В соответствии с Постановлением Правительства РФ от 24.11.2016 № 1240 «Об установлении государственных систем координат, государственной системы высот и государственной гравиметрической системы» на территории Российской Федерации устанавливается государственная геодезическая система прямоугольных координат ГСК-2011. Система координат 1995 года, установленная в качестве единой государственной системы прямоугольных координат, применяется до 1 января 2021 года. Единая система координат 1942 года не является государственной системой координат.</w:t>
            </w:r>
          </w:p>
          <w:p w14:paraId="381CC744" w14:textId="77777777" w:rsidR="00E267DD" w:rsidRPr="00E267DD" w:rsidRDefault="00E267DD" w:rsidP="00E267DD">
            <w:pPr>
              <w:spacing w:line="360" w:lineRule="auto"/>
              <w:jc w:val="both"/>
              <w:rPr>
                <w:rFonts w:ascii="Times New Roman" w:hAnsi="Times New Roman" w:cs="Times New Roman"/>
                <w:sz w:val="28"/>
                <w:szCs w:val="28"/>
              </w:rPr>
            </w:pPr>
            <w:r w:rsidRPr="00E267DD">
              <w:rPr>
                <w:rFonts w:ascii="Times New Roman" w:hAnsi="Times New Roman" w:cs="Times New Roman"/>
                <w:sz w:val="28"/>
                <w:szCs w:val="28"/>
              </w:rPr>
              <w:t>Местные системы координат должны соответствовать Приказу Минэкономразвития от 28 июля 2017 года № 383 «Об утверждении порядка установления местных систем координат» и согласованы органами Росреестра.</w:t>
            </w:r>
          </w:p>
          <w:p w14:paraId="431559F7" w14:textId="77777777" w:rsidR="00E267DD" w:rsidRPr="00E267DD" w:rsidRDefault="00E267DD" w:rsidP="00E267DD">
            <w:pPr>
              <w:spacing w:line="360" w:lineRule="auto"/>
              <w:jc w:val="both"/>
              <w:rPr>
                <w:rFonts w:ascii="Times New Roman" w:hAnsi="Times New Roman" w:cs="Times New Roman"/>
                <w:sz w:val="28"/>
                <w:szCs w:val="28"/>
              </w:rPr>
            </w:pPr>
            <w:r w:rsidRPr="00E267DD">
              <w:rPr>
                <w:rFonts w:ascii="Times New Roman" w:hAnsi="Times New Roman" w:cs="Times New Roman"/>
                <w:sz w:val="28"/>
                <w:szCs w:val="28"/>
              </w:rPr>
              <w:t>Использование негосударственных систем координат, не согласованных органами Росреестра в качестве местных систем координат, не допускается.</w:t>
            </w:r>
          </w:p>
          <w:p w14:paraId="25291F8A" w14:textId="77777777" w:rsidR="00E267DD" w:rsidRPr="00E267DD" w:rsidRDefault="00E267DD" w:rsidP="00E267DD">
            <w:pPr>
              <w:spacing w:line="360" w:lineRule="auto"/>
              <w:jc w:val="both"/>
              <w:rPr>
                <w:rFonts w:ascii="Times New Roman" w:hAnsi="Times New Roman" w:cs="Times New Roman"/>
                <w:sz w:val="28"/>
                <w:szCs w:val="28"/>
              </w:rPr>
            </w:pPr>
            <w:r w:rsidRPr="00E267DD">
              <w:rPr>
                <w:rFonts w:ascii="Times New Roman" w:hAnsi="Times New Roman" w:cs="Times New Roman"/>
                <w:sz w:val="28"/>
                <w:szCs w:val="28"/>
              </w:rPr>
              <w:t>Таким образом, в настоящее время для ведения горно-графической документации при оформлении горных отводов допускается использовать следующие системы координат:</w:t>
            </w:r>
          </w:p>
          <w:p w14:paraId="35ABBD90" w14:textId="77777777" w:rsidR="00E267DD" w:rsidRPr="00E267DD" w:rsidRDefault="00E267DD" w:rsidP="00E267DD">
            <w:pPr>
              <w:spacing w:line="360" w:lineRule="auto"/>
              <w:jc w:val="both"/>
              <w:rPr>
                <w:rFonts w:ascii="Times New Roman" w:hAnsi="Times New Roman" w:cs="Times New Roman"/>
                <w:sz w:val="28"/>
                <w:szCs w:val="28"/>
              </w:rPr>
            </w:pPr>
            <w:r w:rsidRPr="00E267DD">
              <w:rPr>
                <w:rFonts w:ascii="Times New Roman" w:hAnsi="Times New Roman" w:cs="Times New Roman"/>
                <w:sz w:val="28"/>
                <w:szCs w:val="28"/>
              </w:rPr>
              <w:t>– государственная геодезическая система прямоугольных координат ГСК-2011;</w:t>
            </w:r>
          </w:p>
          <w:p w14:paraId="1893FB48" w14:textId="77777777" w:rsidR="00E267DD" w:rsidRPr="00E267DD" w:rsidRDefault="00E267DD" w:rsidP="00E267DD">
            <w:pPr>
              <w:spacing w:line="360" w:lineRule="auto"/>
              <w:jc w:val="both"/>
              <w:rPr>
                <w:rFonts w:ascii="Times New Roman" w:hAnsi="Times New Roman" w:cs="Times New Roman"/>
                <w:sz w:val="28"/>
                <w:szCs w:val="28"/>
              </w:rPr>
            </w:pPr>
            <w:r w:rsidRPr="00E267DD">
              <w:rPr>
                <w:rFonts w:ascii="Times New Roman" w:hAnsi="Times New Roman" w:cs="Times New Roman"/>
                <w:sz w:val="28"/>
                <w:szCs w:val="28"/>
              </w:rPr>
              <w:t>– единая государственная система координат 1995 года (до 1.01.2021 г.);</w:t>
            </w:r>
          </w:p>
          <w:p w14:paraId="001BB4F4" w14:textId="77777777" w:rsidR="00E267DD" w:rsidRPr="00E267DD" w:rsidRDefault="00E267DD" w:rsidP="00E267DD">
            <w:pPr>
              <w:spacing w:line="360" w:lineRule="auto"/>
              <w:jc w:val="both"/>
              <w:rPr>
                <w:rFonts w:ascii="Times New Roman" w:hAnsi="Times New Roman" w:cs="Times New Roman"/>
                <w:sz w:val="28"/>
                <w:szCs w:val="28"/>
              </w:rPr>
            </w:pPr>
            <w:r w:rsidRPr="00E267DD">
              <w:rPr>
                <w:rFonts w:ascii="Times New Roman" w:hAnsi="Times New Roman" w:cs="Times New Roman"/>
                <w:sz w:val="28"/>
                <w:szCs w:val="28"/>
              </w:rPr>
              <w:t>– местные системы координат, согласованные в установленном порядке.</w:t>
            </w:r>
          </w:p>
          <w:p w14:paraId="1126086E" w14:textId="41F9A62B" w:rsidR="00E267DD" w:rsidRPr="00E267DD" w:rsidRDefault="00E267DD" w:rsidP="00E267DD">
            <w:pPr>
              <w:spacing w:line="360" w:lineRule="auto"/>
              <w:jc w:val="both"/>
              <w:rPr>
                <w:rFonts w:ascii="Times New Roman" w:hAnsi="Times New Roman" w:cs="Times New Roman"/>
                <w:sz w:val="28"/>
                <w:szCs w:val="28"/>
              </w:rPr>
            </w:pPr>
            <w:r w:rsidRPr="00E267DD">
              <w:rPr>
                <w:rFonts w:ascii="Times New Roman" w:hAnsi="Times New Roman" w:cs="Times New Roman"/>
                <w:sz w:val="28"/>
                <w:szCs w:val="28"/>
              </w:rPr>
              <w:t>Использование иных систем координат, в том числе местных региональных систем координат, установленных для ведения земельного кадастра и не соответствующих Приказу Минэкономразвития от 28 июля 2017 года № 383 «Об утверждении порядка установления местных систем координат» не допускается.</w:t>
            </w:r>
          </w:p>
        </w:tc>
      </w:tr>
      <w:tr w:rsidR="00E267DD" w:rsidRPr="00713E1E" w14:paraId="5866D7E7" w14:textId="77777777" w:rsidTr="00713E1E">
        <w:tc>
          <w:tcPr>
            <w:tcW w:w="594" w:type="dxa"/>
          </w:tcPr>
          <w:p w14:paraId="5B042C9A" w14:textId="77777777" w:rsidR="00E267DD" w:rsidRPr="00C241B2" w:rsidRDefault="00E267DD" w:rsidP="00AF1CB8">
            <w:pPr>
              <w:pStyle w:val="a4"/>
              <w:numPr>
                <w:ilvl w:val="0"/>
                <w:numId w:val="1"/>
              </w:numPr>
              <w:spacing w:line="360" w:lineRule="auto"/>
              <w:rPr>
                <w:rFonts w:ascii="Times New Roman" w:hAnsi="Times New Roman" w:cs="Times New Roman"/>
                <w:sz w:val="28"/>
                <w:szCs w:val="28"/>
              </w:rPr>
            </w:pPr>
          </w:p>
        </w:tc>
        <w:tc>
          <w:tcPr>
            <w:tcW w:w="3413" w:type="dxa"/>
          </w:tcPr>
          <w:p w14:paraId="4A2FFC24" w14:textId="593799BD" w:rsidR="00E267DD" w:rsidRPr="00E267DD" w:rsidRDefault="00E267DD" w:rsidP="00E267DD">
            <w:pPr>
              <w:spacing w:line="360" w:lineRule="auto"/>
              <w:jc w:val="both"/>
              <w:rPr>
                <w:rFonts w:ascii="Times New Roman" w:hAnsi="Times New Roman" w:cs="Times New Roman"/>
                <w:sz w:val="28"/>
                <w:szCs w:val="28"/>
              </w:rPr>
            </w:pPr>
            <w:r w:rsidRPr="00E267DD">
              <w:rPr>
                <w:rFonts w:ascii="Times New Roman" w:hAnsi="Times New Roman" w:cs="Times New Roman"/>
                <w:sz w:val="28"/>
                <w:szCs w:val="28"/>
              </w:rPr>
              <w:t>Являются ли основанием для отказа в согласовании плана развития горных работ на планируемый год отклонения от согласованных объёмов в текущем году?</w:t>
            </w:r>
          </w:p>
        </w:tc>
        <w:tc>
          <w:tcPr>
            <w:tcW w:w="6733" w:type="dxa"/>
          </w:tcPr>
          <w:p w14:paraId="48C8F2D7" w14:textId="77777777" w:rsidR="00E267DD" w:rsidRPr="00E267DD" w:rsidRDefault="00E267DD" w:rsidP="00E267DD">
            <w:pPr>
              <w:spacing w:line="360" w:lineRule="auto"/>
              <w:jc w:val="both"/>
              <w:rPr>
                <w:rFonts w:ascii="Times New Roman" w:hAnsi="Times New Roman" w:cs="Times New Roman"/>
                <w:sz w:val="28"/>
                <w:szCs w:val="28"/>
              </w:rPr>
            </w:pPr>
            <w:r w:rsidRPr="00E267DD">
              <w:rPr>
                <w:rFonts w:ascii="Times New Roman" w:hAnsi="Times New Roman" w:cs="Times New Roman"/>
                <w:sz w:val="28"/>
                <w:szCs w:val="28"/>
              </w:rPr>
              <w:t>В соответствии с п. 3 Правил подготовки, рассмотрения и согласования планов и схем развития горных работ по видам полезных ископаемых (далее – Правила), утверждённых постановлением Правительства Российской Федерации от 06.08.2015 № 814, планы развития горных работ (далее – ПРГР) определяют в том числе объёмы добычи полезного ископаемого. При этом пунктом 6 Правил определено, что ПРГР составляются на основе утверждённых в установленном порядке технических проектов, содержащих сведения о годовых объёмах добычи полезного ископаемого. В связи с этим и на основании п. 10 Правил изменения объёмов добычи рассматриваются как изменение условий, предусмотренных проектной документацией, и подлежат согласованию в установленном порядке в виде дополнения к ранее согласованному ПРГР. При этом в дополнении к ПРГР рассматриваются дополнительные меры обеспечения безопасного пользования недрами в виде соответствующего раздела «Обоснование соблюдения условий безопасного недропользования».</w:t>
            </w:r>
          </w:p>
          <w:p w14:paraId="2DE8D602" w14:textId="6018FDE4" w:rsidR="00E267DD" w:rsidRPr="00E267DD" w:rsidRDefault="00E267DD" w:rsidP="00E267DD">
            <w:pPr>
              <w:spacing w:line="360" w:lineRule="auto"/>
              <w:jc w:val="both"/>
              <w:rPr>
                <w:rFonts w:ascii="Times New Roman" w:hAnsi="Times New Roman" w:cs="Times New Roman"/>
                <w:sz w:val="28"/>
                <w:szCs w:val="28"/>
              </w:rPr>
            </w:pPr>
            <w:r w:rsidRPr="00E267DD">
              <w:rPr>
                <w:rFonts w:ascii="Times New Roman" w:hAnsi="Times New Roman" w:cs="Times New Roman"/>
                <w:sz w:val="28"/>
                <w:szCs w:val="28"/>
              </w:rPr>
              <w:t>Отклонения от выполнения согласованных объёмов за предыдущий год не являются основанием для отказа в согласования ПРГР на предстоящий операционный год.</w:t>
            </w:r>
          </w:p>
        </w:tc>
      </w:tr>
      <w:tr w:rsidR="00E267DD" w:rsidRPr="00713E1E" w14:paraId="4C541642" w14:textId="77777777" w:rsidTr="00713E1E">
        <w:tc>
          <w:tcPr>
            <w:tcW w:w="594" w:type="dxa"/>
          </w:tcPr>
          <w:p w14:paraId="75AE3CDC" w14:textId="77777777" w:rsidR="00E267DD" w:rsidRPr="00C241B2" w:rsidRDefault="00E267DD" w:rsidP="00AF1CB8">
            <w:pPr>
              <w:pStyle w:val="a4"/>
              <w:numPr>
                <w:ilvl w:val="0"/>
                <w:numId w:val="1"/>
              </w:numPr>
              <w:spacing w:line="360" w:lineRule="auto"/>
              <w:rPr>
                <w:rFonts w:ascii="Times New Roman" w:hAnsi="Times New Roman" w:cs="Times New Roman"/>
                <w:sz w:val="28"/>
                <w:szCs w:val="28"/>
              </w:rPr>
            </w:pPr>
          </w:p>
        </w:tc>
        <w:tc>
          <w:tcPr>
            <w:tcW w:w="3413" w:type="dxa"/>
          </w:tcPr>
          <w:p w14:paraId="3861B79D" w14:textId="7E3438B7" w:rsidR="00E267DD" w:rsidRPr="00E267DD" w:rsidRDefault="00E267DD" w:rsidP="00E267DD">
            <w:pPr>
              <w:spacing w:line="360" w:lineRule="auto"/>
              <w:jc w:val="both"/>
              <w:rPr>
                <w:rFonts w:ascii="Times New Roman" w:hAnsi="Times New Roman" w:cs="Times New Roman"/>
                <w:sz w:val="28"/>
                <w:szCs w:val="28"/>
              </w:rPr>
            </w:pPr>
            <w:r w:rsidRPr="00E267DD">
              <w:rPr>
                <w:rFonts w:ascii="Times New Roman" w:hAnsi="Times New Roman" w:cs="Times New Roman"/>
                <w:sz w:val="28"/>
                <w:szCs w:val="28"/>
              </w:rPr>
              <w:t>Подскажите пожалуйста, возможно ли подать заявление о внесении заключения экспертизы промышленной безопасности в Реестр в другой территориальный орган Ростехнадзора, то есть не по месту нахождения опасного производственного объекта?</w:t>
            </w:r>
          </w:p>
        </w:tc>
        <w:tc>
          <w:tcPr>
            <w:tcW w:w="6733" w:type="dxa"/>
          </w:tcPr>
          <w:p w14:paraId="17CDC6E6" w14:textId="5F6ADF30" w:rsidR="00E267DD" w:rsidRPr="00E267DD" w:rsidRDefault="00E267DD" w:rsidP="00E267DD">
            <w:pPr>
              <w:spacing w:line="360" w:lineRule="auto"/>
              <w:jc w:val="both"/>
              <w:rPr>
                <w:rFonts w:ascii="Times New Roman" w:hAnsi="Times New Roman" w:cs="Times New Roman"/>
                <w:sz w:val="28"/>
                <w:szCs w:val="28"/>
              </w:rPr>
            </w:pPr>
            <w:r w:rsidRPr="00E267DD">
              <w:rPr>
                <w:rFonts w:ascii="Times New Roman" w:hAnsi="Times New Roman" w:cs="Times New Roman"/>
                <w:sz w:val="28"/>
                <w:szCs w:val="28"/>
              </w:rPr>
              <w:t>В соответствии с пунктом 44 Административного регламента Федеральной службы по экологическому, технологическому и атомному надзору по предоставлению государственной услуги по ведению реестра заключений экспертизы промышленной безопасности, утвержденного приказом Ростехнадзора от 08.04.2019 № 141, заявитель вправе получить государственную услугу в любом территориальном органе Ростехнадзора, предоставляющем государственную услугу по своему выбору, за исключением межрегиональных территориальных управлений по надзору за ядерной и радиационной безопасностью, указанных в п. 11 вышеназванного Регламента.</w:t>
            </w:r>
          </w:p>
        </w:tc>
      </w:tr>
      <w:tr w:rsidR="00E267DD" w:rsidRPr="00713E1E" w14:paraId="44D8A1D0" w14:textId="77777777" w:rsidTr="00713E1E">
        <w:tc>
          <w:tcPr>
            <w:tcW w:w="594" w:type="dxa"/>
          </w:tcPr>
          <w:p w14:paraId="4ED06112" w14:textId="77777777" w:rsidR="00E267DD" w:rsidRPr="00C241B2" w:rsidRDefault="00E267DD" w:rsidP="00AF1CB8">
            <w:pPr>
              <w:pStyle w:val="a4"/>
              <w:numPr>
                <w:ilvl w:val="0"/>
                <w:numId w:val="1"/>
              </w:numPr>
              <w:spacing w:line="360" w:lineRule="auto"/>
              <w:rPr>
                <w:rFonts w:ascii="Times New Roman" w:hAnsi="Times New Roman" w:cs="Times New Roman"/>
                <w:sz w:val="28"/>
                <w:szCs w:val="28"/>
              </w:rPr>
            </w:pPr>
          </w:p>
        </w:tc>
        <w:tc>
          <w:tcPr>
            <w:tcW w:w="3413" w:type="dxa"/>
          </w:tcPr>
          <w:p w14:paraId="2B28C4BC" w14:textId="5886B350" w:rsidR="00E267DD" w:rsidRPr="00E267DD" w:rsidRDefault="00E267DD" w:rsidP="00E267DD">
            <w:pPr>
              <w:spacing w:line="360" w:lineRule="auto"/>
              <w:jc w:val="both"/>
              <w:rPr>
                <w:rFonts w:ascii="Times New Roman" w:hAnsi="Times New Roman" w:cs="Times New Roman"/>
                <w:sz w:val="28"/>
                <w:szCs w:val="28"/>
              </w:rPr>
            </w:pPr>
            <w:r w:rsidRPr="00E267DD">
              <w:rPr>
                <w:rFonts w:ascii="Times New Roman" w:hAnsi="Times New Roman" w:cs="Times New Roman"/>
                <w:sz w:val="28"/>
                <w:szCs w:val="28"/>
              </w:rPr>
              <w:t>Подскажите пожалуйста по результатам проверки Ростехнадзора получено предписание об устранении выявленных нарушений, но в установленный срок исполнить предписываемые меры не получается по совокупности ряда причин. Есть ли порядок продления (увеличения) срока устранения замечаний?</w:t>
            </w:r>
          </w:p>
        </w:tc>
        <w:tc>
          <w:tcPr>
            <w:tcW w:w="6733" w:type="dxa"/>
          </w:tcPr>
          <w:p w14:paraId="6CC8D2F3" w14:textId="77777777" w:rsidR="00E267DD" w:rsidRPr="00E267DD" w:rsidRDefault="00E267DD" w:rsidP="00E267DD">
            <w:pPr>
              <w:spacing w:line="360" w:lineRule="auto"/>
              <w:jc w:val="both"/>
              <w:rPr>
                <w:rFonts w:ascii="Times New Roman" w:hAnsi="Times New Roman" w:cs="Times New Roman"/>
                <w:sz w:val="28"/>
                <w:szCs w:val="28"/>
              </w:rPr>
            </w:pPr>
            <w:r w:rsidRPr="00E267DD">
              <w:rPr>
                <w:rFonts w:ascii="Times New Roman" w:hAnsi="Times New Roman" w:cs="Times New Roman"/>
                <w:sz w:val="28"/>
                <w:szCs w:val="28"/>
              </w:rPr>
              <w:t>В соответствии с 84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контроля и надзора за соблюдением требований промышленной безопасности при проектировании, строительстве, эксплуатации, консервации и ликвидации опасных производственных объектов, изготовлении, монтаже, наладке, обслуживании и ремонте технических устройств, применяемых на опасных производственных объектах, транспортировании опасных веществ на опасных производственных объектах, утвержденного приказом Федеральной службы по экологическому, технологическому и атомному надзору от 12.02.2016 № 48, в случае необходимости продления сроков устранения отдельных пунктов предписания по уважительным причинам, юридическое лицо, индивидуальный предприниматель, которому выдано предписание об устранении выявленных нарушений законодательства в области промышленной безопасности, не позднее 10 рабочих дней до указанного в предписании срока устранения нарушения, вправе направить в Ростехнадзор (его территориальный орган), аргументированное ходатайство о продлении срока исполнения предписания (далее - ходатайство).</w:t>
            </w:r>
          </w:p>
          <w:p w14:paraId="6F519C5A" w14:textId="77777777" w:rsidR="00E267DD" w:rsidRPr="00E267DD" w:rsidRDefault="00E267DD" w:rsidP="00E267DD">
            <w:pPr>
              <w:spacing w:line="360" w:lineRule="auto"/>
              <w:jc w:val="both"/>
              <w:rPr>
                <w:rFonts w:ascii="Times New Roman" w:hAnsi="Times New Roman" w:cs="Times New Roman"/>
                <w:sz w:val="28"/>
                <w:szCs w:val="28"/>
              </w:rPr>
            </w:pPr>
            <w:r w:rsidRPr="00E267DD">
              <w:rPr>
                <w:rFonts w:ascii="Times New Roman" w:hAnsi="Times New Roman" w:cs="Times New Roman"/>
                <w:sz w:val="28"/>
                <w:szCs w:val="28"/>
              </w:rPr>
              <w:t>К ходатайству прилагаются документы, обосновывающие продление срока, материалы о ходе устранения нарушения к моменту направления ходатайства, а также подтверждающие принятие юридическим лицом, индивидуальным предпринимателем организационно-технических мероприятий, обеспечивающих безопасное ведение работ на опасном производственном объекте до устранения нарушений, указанных в предписании.</w:t>
            </w:r>
          </w:p>
          <w:p w14:paraId="28E80E13" w14:textId="77777777" w:rsidR="00E267DD" w:rsidRPr="00E267DD" w:rsidRDefault="00E267DD" w:rsidP="00E267DD">
            <w:pPr>
              <w:spacing w:line="360" w:lineRule="auto"/>
              <w:jc w:val="both"/>
              <w:rPr>
                <w:rFonts w:ascii="Times New Roman" w:hAnsi="Times New Roman" w:cs="Times New Roman"/>
                <w:sz w:val="28"/>
                <w:szCs w:val="28"/>
              </w:rPr>
            </w:pPr>
            <w:r w:rsidRPr="00E267DD">
              <w:rPr>
                <w:rFonts w:ascii="Times New Roman" w:hAnsi="Times New Roman" w:cs="Times New Roman"/>
                <w:sz w:val="28"/>
                <w:szCs w:val="28"/>
              </w:rPr>
              <w:t>Решение об удовлетворении (об отказе в удовлетворении) ходатайства и назначении нового срока исполнения предписания принимается руководителем (заместителем руководителя) Ростехнадзора (его территориального органа) в срок не более 10 рабочих дней со дня его регистрации в Ростехнадзоре (его территориальном органе).</w:t>
            </w:r>
          </w:p>
          <w:p w14:paraId="6970BF99" w14:textId="77777777" w:rsidR="00E267DD" w:rsidRPr="00E267DD" w:rsidRDefault="00E267DD" w:rsidP="00E267DD">
            <w:pPr>
              <w:spacing w:line="360" w:lineRule="auto"/>
              <w:jc w:val="both"/>
              <w:rPr>
                <w:rFonts w:ascii="Times New Roman" w:hAnsi="Times New Roman" w:cs="Times New Roman"/>
                <w:sz w:val="28"/>
                <w:szCs w:val="28"/>
              </w:rPr>
            </w:pPr>
            <w:r w:rsidRPr="00E267DD">
              <w:rPr>
                <w:rFonts w:ascii="Times New Roman" w:hAnsi="Times New Roman" w:cs="Times New Roman"/>
                <w:sz w:val="28"/>
                <w:szCs w:val="28"/>
              </w:rPr>
              <w:t>В случае принятия решения об отказе в удовлетворении ходатайства указываются причины, послужившие основанием для отказа в удовлетворении ходатайства.</w:t>
            </w:r>
          </w:p>
          <w:p w14:paraId="561027ED" w14:textId="2573427A" w:rsidR="00E267DD" w:rsidRPr="00E267DD" w:rsidRDefault="00E267DD" w:rsidP="00E267DD">
            <w:pPr>
              <w:spacing w:line="360" w:lineRule="auto"/>
              <w:jc w:val="both"/>
              <w:rPr>
                <w:rFonts w:ascii="Times New Roman" w:hAnsi="Times New Roman" w:cs="Times New Roman"/>
                <w:sz w:val="28"/>
                <w:szCs w:val="28"/>
              </w:rPr>
            </w:pPr>
            <w:r w:rsidRPr="00E267DD">
              <w:rPr>
                <w:rFonts w:ascii="Times New Roman" w:hAnsi="Times New Roman" w:cs="Times New Roman"/>
                <w:sz w:val="28"/>
                <w:szCs w:val="28"/>
              </w:rPr>
              <w:t>Решение Ростехнадзора (его территориального органа) по результатам рассмотрения ходатайства направляется юридическому лицу, индивидуальному предпринимателю заказным почтовым отправлением с уведомлением о вручении или иным доступным способом.</w:t>
            </w:r>
          </w:p>
        </w:tc>
      </w:tr>
      <w:tr w:rsidR="00E267DD" w:rsidRPr="00713E1E" w14:paraId="1724B074" w14:textId="77777777" w:rsidTr="00713E1E">
        <w:tc>
          <w:tcPr>
            <w:tcW w:w="594" w:type="dxa"/>
          </w:tcPr>
          <w:p w14:paraId="7C997250" w14:textId="77777777" w:rsidR="00E267DD" w:rsidRPr="00C241B2" w:rsidRDefault="00E267DD" w:rsidP="00AF1CB8">
            <w:pPr>
              <w:pStyle w:val="a4"/>
              <w:numPr>
                <w:ilvl w:val="0"/>
                <w:numId w:val="1"/>
              </w:numPr>
              <w:spacing w:line="360" w:lineRule="auto"/>
              <w:rPr>
                <w:rFonts w:ascii="Times New Roman" w:hAnsi="Times New Roman" w:cs="Times New Roman"/>
                <w:sz w:val="28"/>
                <w:szCs w:val="28"/>
              </w:rPr>
            </w:pPr>
          </w:p>
        </w:tc>
        <w:tc>
          <w:tcPr>
            <w:tcW w:w="3413" w:type="dxa"/>
          </w:tcPr>
          <w:p w14:paraId="25C36FF5" w14:textId="125AA702" w:rsidR="00E267DD" w:rsidRPr="00E267DD" w:rsidRDefault="00E267DD" w:rsidP="00E267DD">
            <w:pPr>
              <w:spacing w:line="360" w:lineRule="auto"/>
              <w:jc w:val="both"/>
              <w:rPr>
                <w:rFonts w:ascii="Times New Roman" w:hAnsi="Times New Roman" w:cs="Times New Roman"/>
                <w:sz w:val="28"/>
                <w:szCs w:val="28"/>
              </w:rPr>
            </w:pPr>
            <w:r w:rsidRPr="00E267DD">
              <w:rPr>
                <w:rFonts w:ascii="Times New Roman" w:hAnsi="Times New Roman" w:cs="Times New Roman"/>
                <w:sz w:val="28"/>
                <w:szCs w:val="28"/>
              </w:rPr>
              <w:t>Согласно Положению о лицензировании производства маркшейдерских работ, утверждённого постановлением Правительства Российской Федерации от 28 марта 2012 г. № 257, производство маркшейдерских работ осуществляется в соответствии с согласованной в установленном порядке проектной документацией на производство маркшейдерских работ. Подскажите порядок согласования указанной документации?</w:t>
            </w:r>
          </w:p>
        </w:tc>
        <w:tc>
          <w:tcPr>
            <w:tcW w:w="6733" w:type="dxa"/>
          </w:tcPr>
          <w:p w14:paraId="55AADE72" w14:textId="780F45C3" w:rsidR="00E267DD" w:rsidRPr="00E267DD" w:rsidRDefault="00E267DD" w:rsidP="00E267DD">
            <w:pPr>
              <w:spacing w:line="360" w:lineRule="auto"/>
              <w:jc w:val="both"/>
              <w:rPr>
                <w:rFonts w:ascii="Times New Roman" w:hAnsi="Times New Roman" w:cs="Times New Roman"/>
                <w:sz w:val="28"/>
                <w:szCs w:val="28"/>
              </w:rPr>
            </w:pPr>
            <w:r w:rsidRPr="00E267DD">
              <w:rPr>
                <w:rFonts w:ascii="Times New Roman" w:hAnsi="Times New Roman" w:cs="Times New Roman"/>
                <w:sz w:val="28"/>
                <w:szCs w:val="28"/>
              </w:rPr>
              <w:t>Согласно пункту 7 Требований к планам и схемам развития горных работ в части подготовки, содержания и оформления графической части и пояснительной записки с табличными материалами по видам полезных ископаемых, графику рассмотрения планов и схем развития горных работ, решению о согласовании либо отказе в согласовании планов и схем развития горных работ, форме заявления пользователя недр о согласовании планов и схем развития горных работ, утверждённых приказом Ростехнадзора от 29 сентября 2017 года № 401, проекты производства маркшейдерских работ, проекты наблюдательных станций, проекты наблюдений за деформациями объектов обустройства подлежат согласованию в виде схем развития маркшейдерских работ территориальными органами Ростехнадзора.</w:t>
            </w:r>
          </w:p>
        </w:tc>
      </w:tr>
    </w:tbl>
    <w:p w14:paraId="1B8409F6" w14:textId="77777777" w:rsidR="00CB6B07" w:rsidRPr="00713E1E" w:rsidRDefault="00CB6B07" w:rsidP="00457EC6">
      <w:pPr>
        <w:pStyle w:val="a6"/>
        <w:rPr>
          <w:sz w:val="28"/>
          <w:szCs w:val="28"/>
        </w:rPr>
      </w:pPr>
    </w:p>
    <w:sectPr w:rsidR="00CB6B07" w:rsidRPr="00713E1E" w:rsidSect="00457EC6">
      <w:pgSz w:w="11906" w:h="16838"/>
      <w:pgMar w:top="851" w:right="567" w:bottom="709"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F270A"/>
    <w:multiLevelType w:val="multilevel"/>
    <w:tmpl w:val="AF7E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460732"/>
    <w:multiLevelType w:val="hybridMultilevel"/>
    <w:tmpl w:val="597C4B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FB45251"/>
    <w:multiLevelType w:val="multilevel"/>
    <w:tmpl w:val="862EF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A552BC"/>
    <w:multiLevelType w:val="multilevel"/>
    <w:tmpl w:val="59081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B07"/>
    <w:rsid w:val="00016159"/>
    <w:rsid w:val="000371A2"/>
    <w:rsid w:val="001436A2"/>
    <w:rsid w:val="001C65A7"/>
    <w:rsid w:val="003F76B9"/>
    <w:rsid w:val="00457EC6"/>
    <w:rsid w:val="004C6108"/>
    <w:rsid w:val="004E02BB"/>
    <w:rsid w:val="004F4996"/>
    <w:rsid w:val="00511038"/>
    <w:rsid w:val="00530924"/>
    <w:rsid w:val="00543079"/>
    <w:rsid w:val="00546363"/>
    <w:rsid w:val="006F32FF"/>
    <w:rsid w:val="00701DA2"/>
    <w:rsid w:val="00713E1E"/>
    <w:rsid w:val="007664E4"/>
    <w:rsid w:val="00831370"/>
    <w:rsid w:val="00862D0F"/>
    <w:rsid w:val="009F211E"/>
    <w:rsid w:val="00A33BAF"/>
    <w:rsid w:val="00A61D93"/>
    <w:rsid w:val="00A71A3E"/>
    <w:rsid w:val="00AF1CB8"/>
    <w:rsid w:val="00B856C4"/>
    <w:rsid w:val="00B977A9"/>
    <w:rsid w:val="00C241B2"/>
    <w:rsid w:val="00C57E71"/>
    <w:rsid w:val="00CB6B07"/>
    <w:rsid w:val="00CC0825"/>
    <w:rsid w:val="00D80FB5"/>
    <w:rsid w:val="00E267DD"/>
    <w:rsid w:val="00E41C08"/>
    <w:rsid w:val="00EB3908"/>
    <w:rsid w:val="00EE0186"/>
    <w:rsid w:val="00EF4329"/>
    <w:rsid w:val="00FC7F95"/>
    <w:rsid w:val="00FD5EFD"/>
    <w:rsid w:val="00FF0712"/>
    <w:rsid w:val="00FF5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6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463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6B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B6B07"/>
    <w:pPr>
      <w:ind w:left="720"/>
      <w:contextualSpacing/>
    </w:pPr>
  </w:style>
  <w:style w:type="character" w:customStyle="1" w:styleId="10">
    <w:name w:val="Заголовок 1 Знак"/>
    <w:basedOn w:val="a0"/>
    <w:link w:val="1"/>
    <w:uiPriority w:val="9"/>
    <w:rsid w:val="00546363"/>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546363"/>
    <w:rPr>
      <w:color w:val="0000FF"/>
      <w:u w:val="single"/>
    </w:rPr>
  </w:style>
  <w:style w:type="paragraph" w:styleId="a6">
    <w:name w:val="Normal (Web)"/>
    <w:basedOn w:val="a"/>
    <w:uiPriority w:val="99"/>
    <w:unhideWhenUsed/>
    <w:rsid w:val="005463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0371A2"/>
    <w:rPr>
      <w:i/>
    </w:rPr>
  </w:style>
  <w:style w:type="character" w:styleId="a8">
    <w:name w:val="Strong"/>
    <w:basedOn w:val="a0"/>
    <w:uiPriority w:val="22"/>
    <w:qFormat/>
    <w:rsid w:val="000371A2"/>
    <w:rPr>
      <w:b/>
    </w:rPr>
  </w:style>
  <w:style w:type="character" w:customStyle="1" w:styleId="blk">
    <w:name w:val="blk"/>
    <w:basedOn w:val="a0"/>
    <w:rsid w:val="00AF1CB8"/>
  </w:style>
  <w:style w:type="paragraph" w:styleId="a9">
    <w:name w:val="No Spacing"/>
    <w:uiPriority w:val="1"/>
    <w:qFormat/>
    <w:rsid w:val="00CC0825"/>
    <w:pPr>
      <w:spacing w:after="0" w:line="240" w:lineRule="auto"/>
    </w:pPr>
    <w:rPr>
      <w:rFonts w:eastAsiaTheme="minorEastAsia"/>
      <w:lang w:eastAsia="ru-RU"/>
    </w:rPr>
  </w:style>
  <w:style w:type="paragraph" w:customStyle="1" w:styleId="headertext">
    <w:name w:val="headertext"/>
    <w:basedOn w:val="a"/>
    <w:rsid w:val="00EB39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B39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0"/>
    <w:rsid w:val="00EB3908"/>
  </w:style>
  <w:style w:type="paragraph" w:customStyle="1" w:styleId="HEADERTEXT0">
    <w:name w:val=".HEADERTEXT"/>
    <w:uiPriority w:val="99"/>
    <w:rsid w:val="004F4996"/>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ConsPlusNormal">
    <w:name w:val="ConsPlusNormal"/>
    <w:basedOn w:val="a"/>
    <w:uiPriority w:val="99"/>
    <w:rsid w:val="00543079"/>
    <w:pPr>
      <w:autoSpaceDE w:val="0"/>
      <w:spacing w:after="0" w:line="240" w:lineRule="auto"/>
      <w:ind w:firstLine="720"/>
    </w:pPr>
    <w:rPr>
      <w:rFonts w:ascii="Arial" w:hAnsi="Arial" w:cs="Arial"/>
      <w:sz w:val="20"/>
      <w:szCs w:val="20"/>
      <w:lang w:eastAsia="ru-RU"/>
    </w:rPr>
  </w:style>
  <w:style w:type="paragraph" w:styleId="aa">
    <w:name w:val="Balloon Text"/>
    <w:basedOn w:val="a"/>
    <w:link w:val="ab"/>
    <w:uiPriority w:val="99"/>
    <w:semiHidden/>
    <w:unhideWhenUsed/>
    <w:rsid w:val="0001615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161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463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6B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B6B07"/>
    <w:pPr>
      <w:ind w:left="720"/>
      <w:contextualSpacing/>
    </w:pPr>
  </w:style>
  <w:style w:type="character" w:customStyle="1" w:styleId="10">
    <w:name w:val="Заголовок 1 Знак"/>
    <w:basedOn w:val="a0"/>
    <w:link w:val="1"/>
    <w:uiPriority w:val="9"/>
    <w:rsid w:val="00546363"/>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546363"/>
    <w:rPr>
      <w:color w:val="0000FF"/>
      <w:u w:val="single"/>
    </w:rPr>
  </w:style>
  <w:style w:type="paragraph" w:styleId="a6">
    <w:name w:val="Normal (Web)"/>
    <w:basedOn w:val="a"/>
    <w:uiPriority w:val="99"/>
    <w:unhideWhenUsed/>
    <w:rsid w:val="005463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0371A2"/>
    <w:rPr>
      <w:i/>
    </w:rPr>
  </w:style>
  <w:style w:type="character" w:styleId="a8">
    <w:name w:val="Strong"/>
    <w:basedOn w:val="a0"/>
    <w:uiPriority w:val="22"/>
    <w:qFormat/>
    <w:rsid w:val="000371A2"/>
    <w:rPr>
      <w:b/>
    </w:rPr>
  </w:style>
  <w:style w:type="character" w:customStyle="1" w:styleId="blk">
    <w:name w:val="blk"/>
    <w:basedOn w:val="a0"/>
    <w:rsid w:val="00AF1CB8"/>
  </w:style>
  <w:style w:type="paragraph" w:styleId="a9">
    <w:name w:val="No Spacing"/>
    <w:uiPriority w:val="1"/>
    <w:qFormat/>
    <w:rsid w:val="00CC0825"/>
    <w:pPr>
      <w:spacing w:after="0" w:line="240" w:lineRule="auto"/>
    </w:pPr>
    <w:rPr>
      <w:rFonts w:eastAsiaTheme="minorEastAsia"/>
      <w:lang w:eastAsia="ru-RU"/>
    </w:rPr>
  </w:style>
  <w:style w:type="paragraph" w:customStyle="1" w:styleId="headertext">
    <w:name w:val="headertext"/>
    <w:basedOn w:val="a"/>
    <w:rsid w:val="00EB39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B39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0"/>
    <w:rsid w:val="00EB3908"/>
  </w:style>
  <w:style w:type="paragraph" w:customStyle="1" w:styleId="HEADERTEXT0">
    <w:name w:val=".HEADERTEXT"/>
    <w:uiPriority w:val="99"/>
    <w:rsid w:val="004F4996"/>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ConsPlusNormal">
    <w:name w:val="ConsPlusNormal"/>
    <w:basedOn w:val="a"/>
    <w:uiPriority w:val="99"/>
    <w:rsid w:val="00543079"/>
    <w:pPr>
      <w:autoSpaceDE w:val="0"/>
      <w:spacing w:after="0" w:line="240" w:lineRule="auto"/>
      <w:ind w:firstLine="720"/>
    </w:pPr>
    <w:rPr>
      <w:rFonts w:ascii="Arial" w:hAnsi="Arial" w:cs="Arial"/>
      <w:sz w:val="20"/>
      <w:szCs w:val="20"/>
      <w:lang w:eastAsia="ru-RU"/>
    </w:rPr>
  </w:style>
  <w:style w:type="paragraph" w:styleId="aa">
    <w:name w:val="Balloon Text"/>
    <w:basedOn w:val="a"/>
    <w:link w:val="ab"/>
    <w:uiPriority w:val="99"/>
    <w:semiHidden/>
    <w:unhideWhenUsed/>
    <w:rsid w:val="0001615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161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29223">
      <w:bodyDiv w:val="1"/>
      <w:marLeft w:val="0"/>
      <w:marRight w:val="0"/>
      <w:marTop w:val="0"/>
      <w:marBottom w:val="0"/>
      <w:divBdr>
        <w:top w:val="none" w:sz="0" w:space="0" w:color="auto"/>
        <w:left w:val="none" w:sz="0" w:space="0" w:color="auto"/>
        <w:bottom w:val="none" w:sz="0" w:space="0" w:color="auto"/>
        <w:right w:val="none" w:sz="0" w:space="0" w:color="auto"/>
      </w:divBdr>
    </w:div>
    <w:div w:id="893733986">
      <w:bodyDiv w:val="1"/>
      <w:marLeft w:val="0"/>
      <w:marRight w:val="0"/>
      <w:marTop w:val="0"/>
      <w:marBottom w:val="0"/>
      <w:divBdr>
        <w:top w:val="none" w:sz="0" w:space="0" w:color="auto"/>
        <w:left w:val="none" w:sz="0" w:space="0" w:color="auto"/>
        <w:bottom w:val="none" w:sz="0" w:space="0" w:color="auto"/>
        <w:right w:val="none" w:sz="0" w:space="0" w:color="auto"/>
      </w:divBdr>
    </w:div>
    <w:div w:id="902301983">
      <w:bodyDiv w:val="1"/>
      <w:marLeft w:val="0"/>
      <w:marRight w:val="0"/>
      <w:marTop w:val="0"/>
      <w:marBottom w:val="0"/>
      <w:divBdr>
        <w:top w:val="none" w:sz="0" w:space="0" w:color="auto"/>
        <w:left w:val="none" w:sz="0" w:space="0" w:color="auto"/>
        <w:bottom w:val="none" w:sz="0" w:space="0" w:color="auto"/>
        <w:right w:val="none" w:sz="0" w:space="0" w:color="auto"/>
      </w:divBdr>
    </w:div>
    <w:div w:id="992414375">
      <w:bodyDiv w:val="1"/>
      <w:marLeft w:val="0"/>
      <w:marRight w:val="0"/>
      <w:marTop w:val="0"/>
      <w:marBottom w:val="0"/>
      <w:divBdr>
        <w:top w:val="none" w:sz="0" w:space="0" w:color="auto"/>
        <w:left w:val="none" w:sz="0" w:space="0" w:color="auto"/>
        <w:bottom w:val="none" w:sz="0" w:space="0" w:color="auto"/>
        <w:right w:val="none" w:sz="0" w:space="0" w:color="auto"/>
      </w:divBdr>
    </w:div>
    <w:div w:id="1315527079">
      <w:bodyDiv w:val="1"/>
      <w:marLeft w:val="0"/>
      <w:marRight w:val="0"/>
      <w:marTop w:val="0"/>
      <w:marBottom w:val="0"/>
      <w:divBdr>
        <w:top w:val="none" w:sz="0" w:space="0" w:color="auto"/>
        <w:left w:val="none" w:sz="0" w:space="0" w:color="auto"/>
        <w:bottom w:val="none" w:sz="0" w:space="0" w:color="auto"/>
        <w:right w:val="none" w:sz="0" w:space="0" w:color="auto"/>
      </w:divBdr>
    </w:div>
    <w:div w:id="1424183052">
      <w:bodyDiv w:val="1"/>
      <w:marLeft w:val="0"/>
      <w:marRight w:val="0"/>
      <w:marTop w:val="0"/>
      <w:marBottom w:val="0"/>
      <w:divBdr>
        <w:top w:val="none" w:sz="0" w:space="0" w:color="auto"/>
        <w:left w:val="none" w:sz="0" w:space="0" w:color="auto"/>
        <w:bottom w:val="none" w:sz="0" w:space="0" w:color="auto"/>
        <w:right w:val="none" w:sz="0" w:space="0" w:color="auto"/>
      </w:divBdr>
    </w:div>
    <w:div w:id="1439644466">
      <w:bodyDiv w:val="1"/>
      <w:marLeft w:val="0"/>
      <w:marRight w:val="0"/>
      <w:marTop w:val="0"/>
      <w:marBottom w:val="0"/>
      <w:divBdr>
        <w:top w:val="none" w:sz="0" w:space="0" w:color="auto"/>
        <w:left w:val="none" w:sz="0" w:space="0" w:color="auto"/>
        <w:bottom w:val="none" w:sz="0" w:space="0" w:color="auto"/>
        <w:right w:val="none" w:sz="0" w:space="0" w:color="auto"/>
      </w:divBdr>
    </w:div>
    <w:div w:id="1860385494">
      <w:bodyDiv w:val="1"/>
      <w:marLeft w:val="0"/>
      <w:marRight w:val="0"/>
      <w:marTop w:val="0"/>
      <w:marBottom w:val="0"/>
      <w:divBdr>
        <w:top w:val="none" w:sz="0" w:space="0" w:color="auto"/>
        <w:left w:val="none" w:sz="0" w:space="0" w:color="auto"/>
        <w:bottom w:val="none" w:sz="0" w:space="0" w:color="auto"/>
        <w:right w:val="none" w:sz="0" w:space="0" w:color="auto"/>
      </w:divBdr>
    </w:div>
    <w:div w:id="1887401449">
      <w:bodyDiv w:val="1"/>
      <w:marLeft w:val="0"/>
      <w:marRight w:val="0"/>
      <w:marTop w:val="0"/>
      <w:marBottom w:val="0"/>
      <w:divBdr>
        <w:top w:val="none" w:sz="0" w:space="0" w:color="auto"/>
        <w:left w:val="none" w:sz="0" w:space="0" w:color="auto"/>
        <w:bottom w:val="none" w:sz="0" w:space="0" w:color="auto"/>
        <w:right w:val="none" w:sz="0" w:space="0" w:color="auto"/>
      </w:divBdr>
      <w:divsChild>
        <w:div w:id="1595357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4D523-7C2F-4591-A45F-7B4AD723F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4238</Words>
  <Characters>24161</Characters>
  <Application>Microsoft Office Word</Application>
  <DocSecurity>4</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Рунец Светлана Викторовна</cp:lastModifiedBy>
  <cp:revision>2</cp:revision>
  <cp:lastPrinted>2019-10-04T12:13:00Z</cp:lastPrinted>
  <dcterms:created xsi:type="dcterms:W3CDTF">2019-12-25T13:54:00Z</dcterms:created>
  <dcterms:modified xsi:type="dcterms:W3CDTF">2019-12-25T13:54:00Z</dcterms:modified>
</cp:coreProperties>
</file>